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01"/>
        <w:gridCol w:w="2976"/>
        <w:gridCol w:w="4146"/>
      </w:tblGrid>
      <w:tr w:rsidR="00E6137F" w:rsidTr="00A36C14">
        <w:tc>
          <w:tcPr>
            <w:tcW w:w="1101" w:type="dxa"/>
          </w:tcPr>
          <w:p w:rsidR="00E6137F" w:rsidRDefault="00E6137F" w:rsidP="00A36C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1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89280" cy="650875"/>
                  <wp:effectExtent l="19050" t="0" r="127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E6137F" w:rsidRDefault="00E6137F" w:rsidP="00A36C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Комитет общественных связей </w:t>
            </w:r>
          </w:p>
          <w:p w:rsidR="00E6137F" w:rsidRDefault="00E6137F" w:rsidP="00A36C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города Москвы</w:t>
            </w:r>
          </w:p>
          <w:p w:rsidR="00E6137F" w:rsidRDefault="00E6137F" w:rsidP="00A36C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6" w:type="dxa"/>
          </w:tcPr>
          <w:p w:rsidR="00E6137F" w:rsidRDefault="00E6137F" w:rsidP="00A36C1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F51B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57809" cy="594596"/>
                  <wp:effectExtent l="19050" t="0" r="4441" b="0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809" cy="59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37F" w:rsidRDefault="00E6137F" w:rsidP="00E6137F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E6137F" w:rsidRDefault="00E6137F" w:rsidP="00E6137F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E6137F" w:rsidRPr="00E43F99" w:rsidRDefault="00E6137F" w:rsidP="00E6137F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E43F99">
        <w:rPr>
          <w:rFonts w:ascii="Times New Roman" w:hAnsi="Times New Roman" w:cs="Times New Roman"/>
          <w:b/>
          <w:color w:val="00B050"/>
          <w:sz w:val="72"/>
          <w:szCs w:val="72"/>
        </w:rPr>
        <w:t>Модель и «дорожная карта»</w:t>
      </w:r>
      <w:r w:rsidRPr="00652E30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Pr="00E43F99">
        <w:rPr>
          <w:rFonts w:ascii="Times New Roman" w:hAnsi="Times New Roman" w:cs="Times New Roman"/>
          <w:b/>
          <w:color w:val="00B050"/>
          <w:sz w:val="56"/>
          <w:szCs w:val="56"/>
        </w:rPr>
        <w:t>общественной оценки</w:t>
      </w:r>
      <w:r w:rsidRPr="00E43F99">
        <w:rPr>
          <w:rFonts w:ascii="Times New Roman" w:hAnsi="Times New Roman" w:cs="Times New Roman"/>
          <w:b/>
          <w:color w:val="00B050"/>
          <w:sz w:val="56"/>
          <w:szCs w:val="56"/>
        </w:rPr>
        <w:br/>
        <w:t>экологической политики московских предприятий</w:t>
      </w:r>
    </w:p>
    <w:p w:rsidR="00E6137F" w:rsidRDefault="00E6137F" w:rsidP="00E61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37F" w:rsidRDefault="00C237CA" w:rsidP="00E6137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37C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678" cy="4049087"/>
            <wp:effectExtent l="0" t="0" r="0" b="0"/>
            <wp:docPr id="26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79" cy="40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7F" w:rsidRDefault="00E6137F" w:rsidP="00E61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37F" w:rsidRDefault="00E6137F" w:rsidP="00E613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37F" w:rsidRDefault="00E6137F" w:rsidP="00E61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2016</w:t>
      </w:r>
    </w:p>
    <w:p w:rsidR="00E6137F" w:rsidRDefault="00E6137F" w:rsidP="00E61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137F" w:rsidRPr="00F0126B" w:rsidRDefault="00E6137F" w:rsidP="00E613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lastRenderedPageBreak/>
        <w:t>УДК</w:t>
      </w:r>
    </w:p>
    <w:p w:rsidR="00E6137F" w:rsidRPr="00F0126B" w:rsidRDefault="00E6137F" w:rsidP="00E613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t>ББК</w:t>
      </w:r>
    </w:p>
    <w:p w:rsidR="00E6137F" w:rsidRPr="00F0126B" w:rsidRDefault="00E6137F" w:rsidP="00E613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t>Модель и «дорожная карта» общественной оценки экологической политики московских предприятий / под редакцией А.С. Гинзбурга</w:t>
      </w: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t xml:space="preserve">М.: </w:t>
      </w:r>
      <w:r w:rsidRPr="00F0126B">
        <w:rPr>
          <w:rFonts w:ascii="Times New Roman" w:hAnsi="Times New Roman" w:cs="Times New Roman"/>
          <w:sz w:val="24"/>
          <w:szCs w:val="24"/>
        </w:rPr>
        <w:t xml:space="preserve">ННФ </w:t>
      </w:r>
      <w:proofErr w:type="spellStart"/>
      <w:r w:rsidRPr="00F0126B">
        <w:rPr>
          <w:rFonts w:ascii="Times New Roman" w:hAnsi="Times New Roman" w:cs="Times New Roman"/>
          <w:sz w:val="24"/>
          <w:szCs w:val="24"/>
        </w:rPr>
        <w:t>РиОС</w:t>
      </w:r>
      <w:proofErr w:type="spellEnd"/>
      <w:r w:rsidRPr="00F0126B">
        <w:rPr>
          <w:rFonts w:ascii="Times New Roman" w:hAnsi="Times New Roman" w:cs="Times New Roman"/>
          <w:sz w:val="24"/>
          <w:szCs w:val="24"/>
        </w:rPr>
        <w:t xml:space="preserve">, 2016 - </w:t>
      </w:r>
      <w:r w:rsidR="00563032">
        <w:rPr>
          <w:rFonts w:ascii="Times New Roman" w:hAnsi="Times New Roman" w:cs="Times New Roman"/>
          <w:sz w:val="24"/>
          <w:szCs w:val="24"/>
        </w:rPr>
        <w:t xml:space="preserve">  </w:t>
      </w:r>
      <w:r w:rsidRPr="00F0126B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E6137F" w:rsidRDefault="001A685A" w:rsidP="00E6137F">
      <w:pPr>
        <w:spacing w:line="240" w:lineRule="auto"/>
        <w:rPr>
          <w:rFonts w:ascii="Times New Roman" w:hAnsi="Times New Roman" w:cs="Times New Roman"/>
          <w:sz w:val="20"/>
          <w:szCs w:val="24"/>
        </w:rPr>
      </w:pPr>
      <w:r w:rsidRPr="001A68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7.55pt;margin-top:1.7pt;width:159pt;height:81pt;z-index:-251658752" strokecolor="white [3212]">
            <v:textbox>
              <w:txbxContent>
                <w:p w:rsidR="008B664F" w:rsidRDefault="008B664F" w:rsidP="00E6137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9285" cy="927735"/>
                        <wp:effectExtent l="19050" t="0" r="5715" b="0"/>
                        <wp:docPr id="16" name="Рисунок 1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285" cy="927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6137F" w:rsidRPr="00F0126B">
        <w:rPr>
          <w:rFonts w:ascii="Times New Roman" w:hAnsi="Times New Roman" w:cs="Times New Roman"/>
          <w:b/>
          <w:sz w:val="24"/>
          <w:szCs w:val="24"/>
          <w:lang w:val="en-US"/>
        </w:rPr>
        <w:t>ISBN</w:t>
      </w:r>
      <w:r w:rsidR="00E6137F" w:rsidRPr="00F012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137F" w:rsidRPr="00F86BBF">
        <w:rPr>
          <w:rFonts w:ascii="Times New Roman" w:hAnsi="Times New Roman" w:cs="Times New Roman"/>
          <w:sz w:val="20"/>
          <w:szCs w:val="24"/>
        </w:rPr>
        <w:t>(в процессе получения)</w:t>
      </w:r>
    </w:p>
    <w:p w:rsidR="00E6137F" w:rsidRDefault="00E6137F" w:rsidP="00E6137F">
      <w:pPr>
        <w:spacing w:line="240" w:lineRule="auto"/>
        <w:rPr>
          <w:rFonts w:ascii="Times New Roman" w:hAnsi="Times New Roman" w:cs="Times New Roman"/>
          <w:sz w:val="20"/>
          <w:szCs w:val="24"/>
        </w:rPr>
      </w:pPr>
    </w:p>
    <w:p w:rsidR="00E6137F" w:rsidRDefault="00E6137F" w:rsidP="00E6137F">
      <w:pPr>
        <w:spacing w:line="240" w:lineRule="auto"/>
        <w:rPr>
          <w:rFonts w:ascii="Times New Roman" w:hAnsi="Times New Roman" w:cs="Times New Roman"/>
          <w:sz w:val="20"/>
          <w:szCs w:val="24"/>
        </w:rPr>
      </w:pPr>
    </w:p>
    <w:p w:rsidR="00E6137F" w:rsidRPr="00F0126B" w:rsidRDefault="00E6137F" w:rsidP="00E613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37F" w:rsidRPr="00F0126B" w:rsidRDefault="00E6137F" w:rsidP="00E6137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t xml:space="preserve">Авторы: </w:t>
      </w:r>
      <w:r w:rsidRPr="00F0126B">
        <w:rPr>
          <w:rFonts w:ascii="Times New Roman" w:hAnsi="Times New Roman" w:cs="Times New Roman"/>
          <w:sz w:val="24"/>
          <w:szCs w:val="24"/>
        </w:rPr>
        <w:t xml:space="preserve">Гинзбург А.С., </w:t>
      </w:r>
      <w:proofErr w:type="spellStart"/>
      <w:r w:rsidRPr="00F0126B">
        <w:rPr>
          <w:rFonts w:ascii="Times New Roman" w:hAnsi="Times New Roman" w:cs="Times New Roman"/>
          <w:sz w:val="24"/>
          <w:szCs w:val="24"/>
        </w:rPr>
        <w:t>Железкина</w:t>
      </w:r>
      <w:proofErr w:type="spellEnd"/>
      <w:r w:rsidRPr="00F0126B">
        <w:rPr>
          <w:rFonts w:ascii="Times New Roman" w:hAnsi="Times New Roman" w:cs="Times New Roman"/>
          <w:sz w:val="24"/>
          <w:szCs w:val="24"/>
        </w:rPr>
        <w:t xml:space="preserve"> О.С.,  </w:t>
      </w:r>
      <w:proofErr w:type="spellStart"/>
      <w:r w:rsidRPr="00F0126B">
        <w:rPr>
          <w:rFonts w:ascii="Times New Roman" w:hAnsi="Times New Roman" w:cs="Times New Roman"/>
          <w:sz w:val="24"/>
          <w:szCs w:val="24"/>
        </w:rPr>
        <w:t>Кривенок</w:t>
      </w:r>
      <w:proofErr w:type="spellEnd"/>
      <w:r w:rsidRPr="00F0126B">
        <w:rPr>
          <w:rFonts w:ascii="Times New Roman" w:hAnsi="Times New Roman" w:cs="Times New Roman"/>
          <w:sz w:val="24"/>
          <w:szCs w:val="24"/>
        </w:rPr>
        <w:t xml:space="preserve"> Л.А., Молчанова Я.П., Павлов Е.А., </w:t>
      </w:r>
      <w:proofErr w:type="spellStart"/>
      <w:r w:rsidRPr="00F0126B">
        <w:rPr>
          <w:rFonts w:ascii="Times New Roman" w:hAnsi="Times New Roman" w:cs="Times New Roman"/>
          <w:sz w:val="24"/>
          <w:szCs w:val="24"/>
        </w:rPr>
        <w:t>Шнипко</w:t>
      </w:r>
      <w:proofErr w:type="spellEnd"/>
      <w:r w:rsidRPr="00F0126B">
        <w:rPr>
          <w:rFonts w:ascii="Times New Roman" w:hAnsi="Times New Roman" w:cs="Times New Roman"/>
          <w:sz w:val="24"/>
          <w:szCs w:val="24"/>
        </w:rPr>
        <w:t xml:space="preserve"> Н.В. </w:t>
      </w:r>
    </w:p>
    <w:p w:rsidR="00E6137F" w:rsidRPr="00F0126B" w:rsidRDefault="00E6137F" w:rsidP="00E61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137F" w:rsidRPr="00F0126B" w:rsidRDefault="00E6137F" w:rsidP="00E61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t>Аннотация:</w:t>
      </w:r>
      <w:r w:rsidRPr="00F0126B">
        <w:rPr>
          <w:rFonts w:ascii="Times New Roman" w:hAnsi="Times New Roman" w:cs="Times New Roman"/>
          <w:sz w:val="24"/>
          <w:szCs w:val="24"/>
        </w:rPr>
        <w:t xml:space="preserve"> Экологическая политика предприятий – молодая, но быстро развивающаяся область корпоративной социальной политики. В последние годы в Москве стало усиливаться внимание общественности к экологической политике промышленных предприятий города. Внедрение новых «зеленых» технологий, снижение </w:t>
      </w:r>
      <w:r w:rsidR="00B93799" w:rsidRPr="00F0126B">
        <w:rPr>
          <w:rFonts w:ascii="Times New Roman" w:hAnsi="Times New Roman" w:cs="Times New Roman"/>
          <w:sz w:val="24"/>
          <w:szCs w:val="24"/>
        </w:rPr>
        <w:t>уровня</w:t>
      </w:r>
      <w:r w:rsidRPr="00F0126B">
        <w:rPr>
          <w:rFonts w:ascii="Times New Roman" w:hAnsi="Times New Roman" w:cs="Times New Roman"/>
          <w:sz w:val="24"/>
          <w:szCs w:val="24"/>
        </w:rPr>
        <w:t xml:space="preserve"> загрязнения окружающей среды, общественный экологический контроль и формирование ответственного отношения горожан к окружающей их среде являются ключевыми аспектами проекта Экологической стратегии Москвы до 2030 года. В рамках подготовки к проведению в 2017 году в России Года экологии разработаны общие принципы построения модели и составления «дорожной карты»</w:t>
      </w:r>
      <w:r w:rsidRPr="00F012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126B">
        <w:rPr>
          <w:rFonts w:ascii="Times New Roman" w:hAnsi="Times New Roman" w:cs="Times New Roman"/>
          <w:sz w:val="24"/>
          <w:szCs w:val="24"/>
        </w:rPr>
        <w:t xml:space="preserve">общественной оценки экологической политики московских предприятий. </w:t>
      </w: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  <w:r w:rsidRPr="00F0126B">
        <w:rPr>
          <w:rFonts w:ascii="Times New Roman" w:hAnsi="Times New Roman" w:cs="Times New Roman"/>
          <w:b/>
          <w:sz w:val="24"/>
          <w:szCs w:val="24"/>
        </w:rPr>
        <w:t>Верстка и дизайн:</w:t>
      </w:r>
      <w:r w:rsidRPr="00F0126B">
        <w:rPr>
          <w:rFonts w:ascii="Times New Roman" w:hAnsi="Times New Roman" w:cs="Times New Roman"/>
          <w:sz w:val="24"/>
          <w:szCs w:val="24"/>
        </w:rPr>
        <w:t xml:space="preserve"> Воронцова Ю.Л.</w:t>
      </w: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</w:p>
    <w:p w:rsidR="00E6137F" w:rsidRPr="00F0126B" w:rsidRDefault="00563032" w:rsidP="00E613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Подготовлено</w:t>
      </w:r>
      <w:r w:rsidR="00E6137F" w:rsidRPr="00F0126B">
        <w:rPr>
          <w:rFonts w:ascii="Times New Roman" w:hAnsi="Times New Roman" w:cs="Times New Roman"/>
          <w:sz w:val="24"/>
          <w:szCs w:val="24"/>
        </w:rPr>
        <w:t xml:space="preserve"> ННФ </w:t>
      </w:r>
      <w:proofErr w:type="spellStart"/>
      <w:r w:rsidR="00E6137F" w:rsidRPr="00F0126B">
        <w:rPr>
          <w:rFonts w:ascii="Times New Roman" w:hAnsi="Times New Roman" w:cs="Times New Roman"/>
          <w:sz w:val="24"/>
          <w:szCs w:val="24"/>
        </w:rPr>
        <w:t>РиОС</w:t>
      </w:r>
      <w:proofErr w:type="spellEnd"/>
      <w:r w:rsidR="00E6137F" w:rsidRPr="00F0126B">
        <w:rPr>
          <w:rFonts w:ascii="Times New Roman" w:hAnsi="Times New Roman" w:cs="Times New Roman"/>
          <w:sz w:val="24"/>
          <w:szCs w:val="24"/>
        </w:rPr>
        <w:t xml:space="preserve"> при финансовой поддержке Комитета общественных связей города Москвы</w:t>
      </w:r>
      <w:r w:rsidR="00E6137F" w:rsidRPr="00F0126B"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 xml:space="preserve"> (субсидия на реализацию Программы «Экологическая ответственность предприятия: оценка социального эффекта современной экологической политики промышленных предприятий города Москвы»)</w:t>
      </w: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  <w:r w:rsidRPr="00F0126B">
        <w:rPr>
          <w:rFonts w:ascii="Times New Roman" w:hAnsi="Times New Roman" w:cs="Times New Roman"/>
          <w:sz w:val="24"/>
          <w:szCs w:val="24"/>
        </w:rPr>
        <w:t xml:space="preserve">© ННФ </w:t>
      </w:r>
      <w:proofErr w:type="spellStart"/>
      <w:r w:rsidRPr="00F0126B">
        <w:rPr>
          <w:rFonts w:ascii="Times New Roman" w:hAnsi="Times New Roman" w:cs="Times New Roman"/>
          <w:sz w:val="24"/>
          <w:szCs w:val="24"/>
        </w:rPr>
        <w:t>РиОС</w:t>
      </w:r>
      <w:proofErr w:type="spellEnd"/>
      <w:r w:rsidRPr="00F0126B">
        <w:rPr>
          <w:rFonts w:ascii="Times New Roman" w:hAnsi="Times New Roman" w:cs="Times New Roman"/>
          <w:sz w:val="24"/>
          <w:szCs w:val="24"/>
        </w:rPr>
        <w:t>, 2016</w:t>
      </w: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  <w:r w:rsidRPr="00F0126B">
        <w:rPr>
          <w:rFonts w:ascii="Times New Roman" w:hAnsi="Times New Roman" w:cs="Times New Roman"/>
          <w:sz w:val="24"/>
          <w:szCs w:val="24"/>
        </w:rPr>
        <w:t xml:space="preserve">© Коллектив авторов, 2016 </w:t>
      </w:r>
    </w:p>
    <w:p w:rsidR="00E6137F" w:rsidRPr="00F0126B" w:rsidRDefault="00E6137F" w:rsidP="00E6137F">
      <w:pPr>
        <w:rPr>
          <w:rFonts w:ascii="Times New Roman" w:hAnsi="Times New Roman" w:cs="Times New Roman"/>
          <w:sz w:val="24"/>
          <w:szCs w:val="24"/>
        </w:rPr>
      </w:pPr>
    </w:p>
    <w:p w:rsidR="00280D62" w:rsidRDefault="00280D62"/>
    <w:p w:rsidR="00E6137F" w:rsidRDefault="00E6137F"/>
    <w:p w:rsidR="00E6137F" w:rsidRDefault="00E6137F"/>
    <w:p w:rsidR="00B53C81" w:rsidRPr="00B53C81" w:rsidRDefault="00E6137F" w:rsidP="00B53C81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</w:rPr>
        <w:id w:val="962295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:rsidR="00B53C81" w:rsidRPr="00B53C81" w:rsidRDefault="00B53C81" w:rsidP="00B53C81">
          <w:pPr>
            <w:keepNext/>
            <w:keepLines/>
            <w:spacing w:before="480" w:after="0" w:line="276" w:lineRule="auto"/>
            <w:ind w:firstLine="440"/>
            <w:jc w:val="center"/>
            <w:rPr>
              <w:rFonts w:ascii="Times New Roman" w:eastAsia="Times New Roman" w:hAnsi="Times New Roman" w:cs="Times New Roman"/>
              <w:b/>
              <w:bCs/>
              <w:sz w:val="32"/>
              <w:szCs w:val="32"/>
            </w:rPr>
          </w:pPr>
          <w:r w:rsidRPr="00B53C81">
            <w:rPr>
              <w:rFonts w:ascii="Times New Roman" w:eastAsia="Times New Roman" w:hAnsi="Times New Roman" w:cs="Times New Roman"/>
              <w:b/>
              <w:bCs/>
              <w:sz w:val="32"/>
              <w:szCs w:val="32"/>
            </w:rPr>
            <w:t>Содержание</w:t>
          </w:r>
        </w:p>
        <w:p w:rsidR="00B53C81" w:rsidRPr="00B53C81" w:rsidRDefault="00B53C81" w:rsidP="00B53C81">
          <w:pPr>
            <w:rPr>
              <w:rFonts w:ascii="Calibri" w:eastAsia="Calibri" w:hAnsi="Calibri" w:cs="Times New Roman"/>
            </w:rPr>
          </w:pPr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r w:rsidRPr="00B53C81">
            <w:rPr>
              <w:rFonts w:ascii="Times New Roman" w:eastAsia="Calibri" w:hAnsi="Times New Roman" w:cs="Times New Roman"/>
              <w:sz w:val="28"/>
              <w:szCs w:val="28"/>
            </w:rPr>
            <w:fldChar w:fldCharType="begin"/>
          </w:r>
          <w:r w:rsidR="00B53C81" w:rsidRPr="00B53C81">
            <w:rPr>
              <w:rFonts w:ascii="Times New Roman" w:eastAsia="Calibri" w:hAnsi="Times New Roman" w:cs="Times New Roman"/>
              <w:sz w:val="28"/>
              <w:szCs w:val="28"/>
            </w:rPr>
            <w:instrText xml:space="preserve"> TOC \o "1-3" \h \z \u </w:instrText>
          </w:r>
          <w:r w:rsidRPr="00B53C81">
            <w:rPr>
              <w:rFonts w:ascii="Times New Roman" w:eastAsia="Calibri" w:hAnsi="Times New Roman" w:cs="Times New Roman"/>
              <w:sz w:val="28"/>
              <w:szCs w:val="28"/>
            </w:rPr>
            <w:fldChar w:fldCharType="separate"/>
          </w:r>
          <w:hyperlink w:anchor="_Toc464380795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Введение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_Toc464380795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796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Общественная оценка и контроль в области экологии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_Toc464380796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797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Экологическая политика и стратегия Правительства Москвы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_Toc464380797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798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Экологическая ответственность – один из трех «китов» КСО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_Toc464380798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799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Общественный мониторинг экологической политики предприятий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_Toc464380799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800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Карта социально-экологической напряженности в Москве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_Toc464380800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801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Модель и «дорожная карта» общественной оценки экологической политики московских предприятий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_Toc464380801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802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Заключение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_Toc464380802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tabs>
              <w:tab w:val="right" w:leader="dot" w:pos="9345"/>
            </w:tabs>
            <w:spacing w:after="100" w:line="480" w:lineRule="auto"/>
            <w:ind w:left="440"/>
            <w:rPr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464380803" w:history="1">
            <w:r w:rsidR="00B53C81" w:rsidRPr="00C237CA">
              <w:rPr>
                <w:rFonts w:ascii="Times New Roman" w:eastAsia="Calibri" w:hAnsi="Times New Roman" w:cs="Times New Roman"/>
                <w:noProof/>
                <w:color w:val="0563C1"/>
                <w:sz w:val="28"/>
                <w:szCs w:val="28"/>
                <w:u w:val="single"/>
              </w:rPr>
              <w:t>Источники информации</w:t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instrText xml:space="preserve"> PAGEREF _Toc464380803 \h </w:instrTex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3C81"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B53C81">
              <w:rPr>
                <w:rFonts w:ascii="Times New Roman" w:eastAsia="Calibri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53C81" w:rsidRPr="00B53C81" w:rsidRDefault="001A685A" w:rsidP="00C237CA">
          <w:pPr>
            <w:spacing w:line="480" w:lineRule="auto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B53C81">
            <w:rPr>
              <w:rFonts w:ascii="Times New Roman" w:eastAsia="Calibri" w:hAnsi="Times New Roman" w:cs="Times New Roman"/>
              <w:sz w:val="28"/>
              <w:szCs w:val="28"/>
            </w:rPr>
            <w:fldChar w:fldCharType="end"/>
          </w:r>
        </w:p>
      </w:sdtContent>
    </w:sdt>
    <w:p w:rsidR="00B53C81" w:rsidRPr="00B53C81" w:rsidRDefault="00B53C81" w:rsidP="00B53C8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7"/>
          <w:szCs w:val="24"/>
          <w:lang w:eastAsia="ru-RU"/>
        </w:rPr>
      </w:pPr>
      <w:bookmarkStart w:id="0" w:name="_Toc463699878"/>
      <w:bookmarkStart w:id="1" w:name="_Toc464380795"/>
      <w:r w:rsidRPr="00B53C81">
        <w:rPr>
          <w:rFonts w:ascii="Times New Roman" w:eastAsia="Times New Roman" w:hAnsi="Times New Roman" w:cs="Times New Roman"/>
          <w:b/>
          <w:bCs/>
          <w:sz w:val="27"/>
          <w:szCs w:val="24"/>
          <w:lang w:eastAsia="ru-RU"/>
        </w:rPr>
        <w:lastRenderedPageBreak/>
        <w:t>Введение</w:t>
      </w:r>
      <w:bookmarkEnd w:id="0"/>
      <w:bookmarkEnd w:id="1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Так сложилось, что Некоммерческий негосударственный фонд "Развитие и окружающая среда" уже почти четверть века занимается вопросами экологии, климата и устойчивого развития на локальном, национальном и международном уровнях.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Фонд был создан и зарегистрирован как российская некоммерческая негосударственная организация в 1992 году и на протяжении двух десятилетий осуществлял в странах СНГ Международную программу "Лидеры в области окружающей среды и развития". Многие выпускники Программы стали министрами, депутатами, крупными учеными и бизнесменами, руководителями СМИ и играют существенную роль в решении современных проблем устойчивого развития человечества.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Сотрудники и эксперты Фонда имеют большой опыт выполнения программ и проектов в области изменения климата, охраны природы, экологии города. За последние годы Фонд выполнил ряд крупных социально ориентированных проектов по Президентской программе грантов для НКО, контрактам с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ДПиООС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г. Москвы и субсидии КОС г. Москвы.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2013 году Фонд получил Премию Правительства Москвы в области охраны окружающей среды за работу по проекту «Разработка научно-обоснованных предложений по формированию государственной, в т.ч. ведомственной, статистической отчетности по экологическим показателям и подготовка рекомендаций, направленных на повышение международного имиджа города Москвы».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Успешно выполненные проекты обеспечивают Фонду устойчивое финансовое положение и позволяют активно участвовать в развитии институтов гражданского общества и реализации социально значимых проектов для повышения качества жизни различных социальных групп населения.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Руководитель Фонда А.С. Гинзбург – доктор физико-математических наук, заместитель директора по научной работе Института физики атмосферы им. А.М. Обухова РАН, Почетный работник охраны природы РФ, член Экспертного совета при Правительстве РФ и Общественной палаты города Москвы, член Общественных советов при Минприроды РФ и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ДПиООС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города Москвы. Исполнительный директор Фонда О.С.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Железкина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– председатель Общественного совета при Префектуре СЗАО г. Москвы.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2015 году Фонд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РиОС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получил субсидию Комитета общественных связей Правительства Москвы на осуществление Программы «Экологическая ответственность предприятия: оценка социального эффекта современной экологической политики промышленных предприятий г. Москвы».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В последние годы в Москве усиливается внимание общественности к экологической политике промышленных предприятий города. Внедрение новых технологий, снижающих уровень загрязнения окружающей среды, общественный экологический контроль и формирование ответственного отношения горожан к окружающей их среде являются ключевыми аспектами проекта Экологической стратегии Москвы до 2030 года.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Поэтому Программа ориентирована на определение социального эффекта внедрения принципов экологической ответственности предприятий, общественный мониторинг и контроль их экологической политики, проведение просветительских мероприятий, развитие корпоративного добровольчества в сфере экологии.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Существенной частью Программы является анализ существующей экологической политики московских предприятий как составляющей части их корпоративной социальной ответственности (КСО). Это особенно необходимо, поскольку важной социально-экологической проблемой является недостаточно высокий уровень осознания руководством ряда промышленных предприятий своей экологической ответственности перед нынешними и будущими москвичами. Слабо также развиты методы и механизмы оценки социального эффекта современной экологической политики предприятия.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В существующей ситуации необходимо:</w:t>
      </w:r>
    </w:p>
    <w:p w:rsidR="00B53C81" w:rsidRPr="00B53C81" w:rsidRDefault="00B53C81" w:rsidP="00B53C81">
      <w:pPr>
        <w:numPr>
          <w:ilvl w:val="0"/>
          <w:numId w:val="1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шире привлекать население к проведению экологического общественного контроля деятельности промышленных предприятий;</w:t>
      </w:r>
    </w:p>
    <w:p w:rsidR="00B53C81" w:rsidRPr="00B53C81" w:rsidRDefault="00B53C81" w:rsidP="00B53C81">
      <w:pPr>
        <w:numPr>
          <w:ilvl w:val="0"/>
          <w:numId w:val="1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повышать уровень информированности населения и общественности о механизмах повышения экологической ответственности промышленных предприятий;</w:t>
      </w:r>
    </w:p>
    <w:p w:rsidR="00B53C81" w:rsidRPr="00B53C81" w:rsidRDefault="00B53C81" w:rsidP="00B53C81">
      <w:pPr>
        <w:numPr>
          <w:ilvl w:val="0"/>
          <w:numId w:val="1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развивать взаимодействия экологических НКО с органами исполнительной власти и местного самоуправления;</w:t>
      </w:r>
    </w:p>
    <w:p w:rsidR="00B53C81" w:rsidRPr="00B53C81" w:rsidRDefault="00B53C81" w:rsidP="00B53C81">
      <w:pPr>
        <w:numPr>
          <w:ilvl w:val="0"/>
          <w:numId w:val="1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формировать общественное мнение для повышения социальной значимости экологической ответственности промышленных предприятий;</w:t>
      </w:r>
    </w:p>
    <w:p w:rsidR="00B53C81" w:rsidRPr="00B53C81" w:rsidRDefault="00B53C81" w:rsidP="00B53C81">
      <w:pPr>
        <w:numPr>
          <w:ilvl w:val="0"/>
          <w:numId w:val="1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вовлекать трудовые коллективы в развитие корпоративного добровольчества в сфере экологии;</w:t>
      </w:r>
    </w:p>
    <w:p w:rsidR="00B53C81" w:rsidRPr="00B53C81" w:rsidRDefault="00B53C81" w:rsidP="00B53C81">
      <w:pPr>
        <w:numPr>
          <w:ilvl w:val="0"/>
          <w:numId w:val="1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содействовать интеграции бизнеса в общественные экологические проекты.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Особую актуальность вопросам экологической ответственности бизнеса придает объявление 2017 года Годом экологии в России (Указ Президента Российской Федерации от 05.01.2016 г. № 7 и Распоряжение Правительства от 02.06.2016 г. № 1082-р).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рамках подготовки и проведения Года экологии в Москве необходима конкретная работа с владельцами, руководством и экологическими службами московских </w:t>
      </w: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предприятий. Эта работа должна включать подготовку и обучение добровольных экологических контролеров с привлечением наиболее квалифицированных экспертов и большого числа грамотных добровольцев, способных обеспечить общественный контроль, который должен существенно повысить роль экологической составляющей деятельности компаний и их экологическую ответственность.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Генеральный директор Фонда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РиОС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А.С. Гинзбург, руководитель Программы О.С.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Железкина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и другие члены команды Программы провели множество встреч и консультаций с Московским домом общественных организаций, департаментами, префектурами, профильными и окружными общественными советами, руководителями и коллективами предприятий Москвы, специалистами и экспертами в области корпоративной социальной и экологической ответственности. Программа Фонда призвана поддержать существующие в Москве положительные тенденции и способствовать успешному проведению Года экологии в России, принятию и осуществлению Экологической стратегии Москвы.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Конечная цель Программы - разработка и публикация модели общественной оценки реального участия предприятия в реализации экологической политики города и уменьшении негативного воздействия на окружающую среду, а также составление «дорожной карты» внедрения принципов экологически грамотной деятельности предприятий, работающих на территории Москвы.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Программа осуществлялась во взаимодействии с Общественной палатой города Москвы, профильными Департаментами и Комитетами Правительства Москвы, Мосгордумой, Российским союзом промышленников и предпринимателей, Всероссийским обществом охраны природы, Московской торгово-промышленной палатой.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данном издании представлена предложенная сотрудниками и экспертами Фонда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РиОС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модель и «дорожная карта» общественной оценки участия московских предприятий в осуществлении экологической политики города, разработанная в рамках осуществления Программы «Экологическая ответственность предприятия: оценка социального эффекта современной экологической политики промышленных предприятий г. Москвы». Издание опубликовано при финансовой поддержке Комитета общественных связей города Москвы.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Авторы надеются, что предложенные подходы к общественной оценке корпоративной, в том числе экологической, ответственности бизнеса могут быть полезны при формировании нефинансовой отчетности российских компаний, повышению открытости российского бизнеса и информированности населения. </w:t>
      </w:r>
    </w:p>
    <w:p w:rsidR="00B53C81" w:rsidRPr="00B53C81" w:rsidRDefault="00B53C81" w:rsidP="00B53C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2" w:name="_Toc464380796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Общественная оценка и контроль в области экологии</w:t>
      </w:r>
      <w:bookmarkEnd w:id="2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последние годы и в Москве и на федеральном уровне все большее внимание уделяется усилению роли гражданского общества и социально ориентированных НКО в оценке, контроле и экспертизе воздействия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хозяйственной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на окружающую среду и качество жизни населения.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В соответстви</w:t>
      </w:r>
      <w:r w:rsidR="008B664F">
        <w:rPr>
          <w:rFonts w:ascii="Times New Roman" w:eastAsia="Calibri" w:hAnsi="Times New Roman" w:cs="Times New Roman"/>
          <w:sz w:val="24"/>
          <w:szCs w:val="24"/>
        </w:rPr>
        <w:t>и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с принятым Федеральным законом от 21 июля 2014 г. N 212-ФЗ «Об основах общественного контроля» полномочия по экспертизе, слушаниям, контролю и другим формам общественного контроля в субъектах Федерации переданы общественным палатам этих субъектов и общественным советам при уполномоченных органах власти.</w:t>
      </w:r>
      <w:proofErr w:type="gramEnd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Общественный контроль должен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осуществляться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при тесном взаимодействии с законодательной и исполнительной властью и при соблюдении федерального и регионального законодательства. Напомним основные п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равовые основы охраны окружающей</w:t>
      </w:r>
      <w:r w:rsidR="00E37F4F" w:rsidRPr="00E37F4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среды в Москве и в России.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Согласно части 1 статьи 9 Конституции Российской Федерации, земля и другие природные</w:t>
      </w:r>
      <w:r w:rsidR="00E37F4F" w:rsidRPr="00E37F4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ресурсы используются и охраняются в Российской Федерации как основа жизни и деятельности народов, проживающих на соответствующей</w:t>
      </w:r>
      <w:r w:rsidR="00E37F4F" w:rsidRPr="00E37F4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территории. На основании части 2 статьи 36 Конституции Российской Федерации владение, пользование и распоряжение землей и другими природными ресурсами осуществляются их собственниками свободно, если это не наносит ущерба окружающей среде и не нарушает прав и законных интересов иных лиц. В соответствии со статьей 58 Конституции Российской Федерации каждый обязан сохранять природу и окружающую среду, бережно относиться к природным богатствам.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Основными законодательными актами Российской Федерации в области охраны окружающей</w:t>
      </w:r>
      <w:r w:rsidR="00E37F4F" w:rsidRPr="00E37F4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среды и природопользования, имеющими значение для города Москвы, являются: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«Водный кодекс Российской Федерации» от 03.06.2006 № 74-ФЗ;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«Земельный кодекс Российской Федерации» от 25.10.2001 № 136-ФЗ;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«Кодекс Российской Федерации об административных правонарушениях» от 30.12.2001 № 195-ФЗ;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«Уголовный кодекс Российской Федерации» от 13.06.1996 № 63-ФЗ;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«Градостроительный кодекс Российской Федерации» от 29.12.2004 № 190-ФЗ;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РФ от 21.02.1992 № 2395-1 «О недрах»;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>Федеральный закон от 14.03.1995 № 33-ФЗ «Об особо охраняемых природных территориях»;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24.04.1995 № 52-ФЗ «О животном мире»;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23.11.1995 № 174-ФЗ «Об экологической экспертизе»;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24.06.1998 № 89-ФЗ «Об отходах производства и потребления»;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19.07.1998 № 113-ФЗ «О гидрометеорологической службе»;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30.03.1999 № 52-ФЗ «О санитарно-эпидемиологическом благополучии населения»;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04.05.1999 № 96-ФЗ «Об охране атмосферного воздуха»;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10.01.2002 № 7-ФЗ «Об охране окружающей среды»;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20.12.2004 № 166-ФЗ «О рыболовстве и сохранении водных биологических ресурсов»;</w:t>
      </w:r>
    </w:p>
    <w:p w:rsidR="00B53C81" w:rsidRPr="00B53C81" w:rsidRDefault="00B53C81" w:rsidP="00B53C81">
      <w:pPr>
        <w:numPr>
          <w:ilvl w:val="0"/>
          <w:numId w:val="11"/>
        </w:numPr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от 24.07.2009 № 209-ФЗ «Об охоте и о сохранении охотничьих ресурсов и о внесении изменений в отдельные законодательные акты Российской Федерации».</w:t>
      </w:r>
    </w:p>
    <w:p w:rsidR="00B53C81" w:rsidRPr="00B53C81" w:rsidRDefault="00B53C81" w:rsidP="00B53C81">
      <w:pPr>
        <w:rPr>
          <w:rFonts w:ascii="MyriadPro-Regular" w:eastAsia="MyriadPro-Regular" w:hAnsi="Calibri" w:cs="MyriadPro-Regular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Особое значение для общественного контроля в области экологии имеют Федеральные законы «Об охране окружающей среды» и «Об экологической экспертизе».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«Об охране окружающей среды» регулирует</w:t>
      </w:r>
      <w:r w:rsidR="00B93799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следующие вопросы: 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основы управления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права и обязанности граждан, общественных и иных некоммерческих объединений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экономическое регулирование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нормирование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оценка воздействия на окружающую среду и экологическая экспертиза;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требования в области охраны окружающей среды при осуществлении хозяйственной и иной деятельности;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зоны экологического бедствия, зоны чрезвычайных ситуаций;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природные объекты, находящиеся под особой охраной;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государственный экологический мониторинг;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государственный экологический надзор, производственный и общественный контроль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>научные исследования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основы формирования экологической культуры;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ответственность за нарушение законодательства в области охраны окружающей среды и разрешение споров в области охраны окружающей среды;</w:t>
      </w:r>
    </w:p>
    <w:p w:rsidR="00B53C81" w:rsidRPr="00B53C81" w:rsidRDefault="00B53C81" w:rsidP="00B53C81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международное сотрудничество в области охраны окружающей среды.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Федеральный закон «Об экологической экспертизе» определяет: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принципы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полномочия в области экологической экспертизы федеральных органов государственной власти, органов государственной власти субъектов Российской Федерации, органов местного самоуправления городских округов и муниципальных районов;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объекты государственной экологической экспертизы федерального, регионального уровней;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порядок проведения государственной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статус эксперта государственной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порядок подготовки и значение заключения государственной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права граждан и общественных организаций (объединений) в области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понятие, объекты, порядок и условия проведения общественной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права и обязанности заказчиков документации, подлежащей экологической экспертизе;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финансовое обеспечение государственной экологической экспертизы;</w:t>
      </w:r>
    </w:p>
    <w:p w:rsidR="00B53C81" w:rsidRPr="00B53C81" w:rsidRDefault="00B53C81" w:rsidP="00B53C81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виды нарушений законодательства Российской Федерации об экологической экспертизе.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В Москве регулирование отношений в области охраны окружающей среды и природопользования основывается на базе как федерального, так и городского законодательства в области охраны окружающей среды.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В настоящее время в Москве действуют в частности: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города Москвы от 05.05.1999 № 17 «О защите зеленых насаждений», регулирующий отношения по вопросам сохранения и восстановления зеленых насаждений в городе Москве;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>Закон города Москвы от 26.09.2001 № 48 «Об особо охраняемых природных территориях в городе Москве», регулирующий отношения в области организации, охраны и использования особо охраняемых природных территорий города Москвы;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города Москвы от 20.10.2004 № 65 «Об экологическом мониторинге в городе Москве», регламентирующий отношения в области организации и осуществления экологического мониторинга;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города Москвы от 02.03.2005 № 9 «О комплексном природопользовании в городе Москве», определяющий условия комплексного природопользования с учетом экологического состояния и функционального назначения территорий города Москвы;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города Москвы от 30.11.2005 № 68 «Об отходах производства и потребления в городе Москве», определяющий общие требования к обращению с отходами;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города Москвы от 04.07.2007 № 31 «О городских почвах», определяющий общие требования по охране, рациональному использованию, восстановлению городских почв, а также управлению в данной области;</w:t>
      </w:r>
    </w:p>
    <w:p w:rsidR="00B53C81" w:rsidRPr="00B53C81" w:rsidRDefault="00B53C81" w:rsidP="00B53C81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Закон города Москвы от 21.11.2007 № 45 «Кодекс города Москвы об административных правонарушениях», устанавливающий административную ответственность за правонарушения в области охраны окружающей среды и природопользования, а также должностных лиц, уполномоченных составлять протоколы и рассматривать</w:t>
      </w:r>
      <w:r w:rsidR="00E37F4F" w:rsidRPr="00E37F4F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дела об административных правонарушениях.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b/>
          <w:i/>
          <w:sz w:val="24"/>
          <w:szCs w:val="24"/>
        </w:rPr>
        <w:t xml:space="preserve">Представление о законодательной базе в области охраны окружающей среды и природопользования абсолютно необходимо для грамотного участия социально ориентированных НКО и широкой общественности в оценке экологической </w:t>
      </w:r>
      <w:r w:rsidR="00E37F4F" w:rsidRPr="00B53C81">
        <w:rPr>
          <w:rFonts w:ascii="Times New Roman" w:eastAsia="MyriadPro-Regular" w:hAnsi="Times New Roman" w:cs="Times New Roman"/>
          <w:b/>
          <w:i/>
          <w:sz w:val="24"/>
          <w:szCs w:val="24"/>
        </w:rPr>
        <w:t>ответственности</w:t>
      </w:r>
      <w:r w:rsidRPr="00B53C81">
        <w:rPr>
          <w:rFonts w:ascii="Times New Roman" w:eastAsia="MyriadPro-Regular" w:hAnsi="Times New Roman" w:cs="Times New Roman"/>
          <w:b/>
          <w:i/>
          <w:sz w:val="24"/>
          <w:szCs w:val="24"/>
        </w:rPr>
        <w:t xml:space="preserve"> власти и бизнеса Москвы.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Общественной палате города Москвы </w:t>
      </w:r>
      <w:r w:rsidRPr="00B53C81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I</w:t>
      </w:r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 созыва с 2013 по 2016 год 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действовала </w:t>
      </w:r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Комиссия по экологической политике и устойчивому развитию. В 2016 году в ОПГМ </w:t>
      </w:r>
      <w:r w:rsidRPr="00B53C81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II</w:t>
      </w:r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 созыва она была трансформирована в К</w:t>
      </w:r>
      <w:r w:rsidRPr="00B53C81">
        <w:rPr>
          <w:rFonts w:ascii="Times New Roman" w:eastAsia="Calibri" w:hAnsi="Times New Roman" w:cs="Times New Roman"/>
          <w:sz w:val="24"/>
          <w:szCs w:val="24"/>
        </w:rPr>
        <w:t>омиссию по экологии, энергетике и устойчивому развитию.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За последние годы </w:t>
      </w:r>
      <w:r w:rsidRPr="00B53C81">
        <w:rPr>
          <w:rFonts w:ascii="Times New Roman" w:eastAsia="Calibri" w:hAnsi="Times New Roman" w:cs="Times New Roman"/>
          <w:iCs/>
          <w:sz w:val="24"/>
          <w:szCs w:val="24"/>
        </w:rPr>
        <w:t>Комиссия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провела множество заседаний, круглых столов, пресс-конференций, посвященных вопросам формирования кон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цепции «зелёной» экономики Москвы, ООПТ, экологического образования, возобновляемой </w:t>
      </w:r>
      <w:r w:rsidR="00B93799" w:rsidRPr="00B53C81">
        <w:rPr>
          <w:rFonts w:ascii="Times New Roman" w:eastAsia="MyriadPro-Regular" w:hAnsi="Times New Roman" w:cs="Times New Roman"/>
          <w:sz w:val="24"/>
          <w:szCs w:val="24"/>
        </w:rPr>
        <w:t>энергетики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обращению с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>отходами, взаимодействия экологических некоммерческих организаций и органов власти и др.</w:t>
      </w:r>
    </w:p>
    <w:p w:rsidR="00B53C81" w:rsidRPr="00B53C81" w:rsidRDefault="00B53C81" w:rsidP="00B53C8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Значительный вклад Комиссия внесла в подготовку и проведение VII Московского гражданского форума. В день Пленарного заседания Форума 2 декабря 2015 года были подведены итоги по семи основным направлениям, темы которых были сформулированы на основе анализа многочисленных обращений граждан в Общественную палату города Москвы. Одной из ключевых тем стала «Экологическая ответственность города и горожан». На пленарном заседании Форума Мэру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Москвы С.С.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Собянину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были представлены следующие рекомендации секции: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object w:dxaOrig="6871" w:dyaOrig="51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8pt;height:292.7pt" o:ole="">
            <v:imagedata r:id="rId9" o:title=""/>
          </v:shape>
          <o:OLEObject Type="Embed" ProgID="PowerPoint.Slide.12" ShapeID="_x0000_i1025" DrawAspect="Content" ObjectID="_1550587799" r:id="rId10"/>
        </w:object>
      </w:r>
    </w:p>
    <w:p w:rsidR="00B53C81" w:rsidRPr="00B53C81" w:rsidRDefault="00B53C81" w:rsidP="00B53C81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Поручении Мэра Москвы С.С.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Собянина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по итогам Пленарного заседания </w:t>
      </w: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VII</w:t>
      </w: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Московского гражданского форума 02 декабря 2015 года (№ 4-15-5/6 от 12.01.2016) в области экологической политики Департаменту природопользования и охраны окружающей среды города Москвы предписано в течение 2016 года: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object w:dxaOrig="7240" w:dyaOrig="5406">
          <v:shape id="_x0000_i1026" type="#_x0000_t75" style="width:379.4pt;height:283.3pt" o:ole="">
            <v:imagedata r:id="rId11" o:title=""/>
          </v:shape>
          <o:OLEObject Type="Embed" ProgID="PowerPoint.Slide.12" ShapeID="_x0000_i1026" DrawAspect="Content" ObjectID="_1550587800" r:id="rId12"/>
        </w:objec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При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>Комиссии по экологической политике Московской городской Думы</w:t>
      </w: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действует постоянный Экспертный совет, включающий ведущих учёных и экспертов в области охраны окружающей среды и рассматривающий на своих заседаниях конкретные вопросы состояния и развития законодательства, практики природопользования и охраны окружающей среды.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>Совет муниципальных образований города Москвы</w:t>
      </w: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осуществляет совместный проект муниципальных депутатов и жителей Москвы по </w:t>
      </w:r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>контролю за</w:t>
      </w:r>
      <w:proofErr w:type="gram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повышением качества районного быта в столице под названием </w:t>
      </w:r>
      <w:r w:rsidRPr="00B53C81">
        <w:rPr>
          <w:rFonts w:ascii="Cambria Math" w:eastAsia="MyriadPro-Regular" w:hAnsi="Cambria Math" w:cs="Cambria Math"/>
          <w:sz w:val="24"/>
          <w:szCs w:val="24"/>
        </w:rPr>
        <w:t>«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Муниципальный контроль». При Совете действует общественная приемная, принимающая и рассматривающая обращения жителей.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При Департаменте природопользования города Москвы действуют следующие общественные образования: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>1. Общественный экологический совет</w:t>
      </w: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iCs/>
          <w:sz w:val="24"/>
          <w:szCs w:val="24"/>
        </w:rPr>
        <w:t>создан в 2011 году</w:t>
      </w: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с целью взаимодействия с общественными и иными негосударственными некоммерческими организациями экологической направленности. Основной задачей ОЭС является анализ ситуации, сложившейся на территории города, и выработка рекомендаций, обеспечивающих принятие оптимальных решений в области охраны окружающей среды и природопользования с учетом мнения жителей столицы.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Ежегодно проводятся </w:t>
      </w:r>
      <w:r w:rsidR="00E37F4F">
        <w:rPr>
          <w:rFonts w:ascii="Times New Roman" w:eastAsia="MyriadPro-Regular" w:hAnsi="Times New Roman" w:cs="Times New Roman"/>
          <w:sz w:val="24"/>
          <w:szCs w:val="24"/>
        </w:rPr>
        <w:t>н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аучно-практические конференции </w:t>
      </w:r>
      <w:r w:rsidRPr="00B53C81">
        <w:rPr>
          <w:rFonts w:ascii="Cambria Math" w:eastAsia="MyriadPro-Regular" w:hAnsi="Cambria Math" w:cs="Cambria Math"/>
          <w:sz w:val="24"/>
          <w:szCs w:val="24"/>
        </w:rPr>
        <w:t>«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Экологические проблемы Москвы».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 xml:space="preserve">2.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>Экспертный совет по сохранению, планированию и развитию особо охраняемых природных территорий, природных и озелененных территорий города Москвы.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При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>Департаменте культурного наследия города Москвы</w:t>
      </w: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в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2014 году был создан Научно-методический совет. В сферу его ответственности подпадают объекты озеленения, садово-паркового искусства и природных комплексов, являющиеся памятниками культурного наследия, либо их охранными зонами.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При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 xml:space="preserve">Комитете по архитектуре и градостроительству города Москвы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>действует</w:t>
      </w:r>
      <w:r w:rsidRPr="00B53C81">
        <w:rPr>
          <w:rFonts w:ascii="Times New Roman" w:eastAsia="MyriadPro-Regular" w:hAnsi="Times New Roman" w:cs="Times New Roman"/>
          <w:b/>
          <w:sz w:val="24"/>
          <w:szCs w:val="24"/>
        </w:rPr>
        <w:t xml:space="preserve">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>Архитектурный совет города Москвы</w:t>
      </w: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. </w:t>
      </w: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С 2013 года работает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 xml:space="preserve">Общественный совет </w:t>
      </w:r>
      <w:r w:rsidRPr="00B53C81">
        <w:rPr>
          <w:rFonts w:ascii="Times New Roman" w:eastAsia="MyriadPro-Regular" w:hAnsi="Times New Roman" w:cs="Times New Roman"/>
          <w:b/>
          <w:sz w:val="24"/>
          <w:szCs w:val="24"/>
        </w:rPr>
        <w:t xml:space="preserve">при </w:t>
      </w:r>
      <w:r w:rsidRPr="00B53C81">
        <w:rPr>
          <w:rFonts w:ascii="Times New Roman" w:eastAsia="MyriadPro-Regular" w:hAnsi="Times New Roman" w:cs="Times New Roman"/>
          <w:b/>
          <w:i/>
          <w:iCs/>
          <w:sz w:val="24"/>
          <w:szCs w:val="24"/>
        </w:rPr>
        <w:t xml:space="preserve">Департаменте здравоохранения города Москвы. 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Правительство Москвы в соответствии с Законом города Москвы от 12.07.2006 № 38 «О взаимодействии органов государственной власти города Москвы с негосударственными некоммерческими организациями» осуществляет поддержку социально ориентированных некоммерческих организаций в форме субсидий. 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.</w:t>
      </w:r>
      <w:r w:rsidRPr="00B53C8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3" w:name="_Toc464380797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Экологическая политика и стратегия Правительства Москвы</w:t>
      </w:r>
      <w:bookmarkEnd w:id="3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Экологическая политика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Правительства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Москвы основывается на федеральном и городском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законодательстве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в области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природопользования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и охраны окружающей среды. Эта политика </w:t>
      </w:r>
      <w:r w:rsidR="00E37F4F" w:rsidRPr="00B53C81">
        <w:rPr>
          <w:rFonts w:ascii="Times New Roman" w:eastAsia="Calibri" w:hAnsi="Times New Roman" w:cs="Times New Roman"/>
          <w:sz w:val="24"/>
          <w:szCs w:val="24"/>
        </w:rPr>
        <w:t>учитывает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современные принципы устойчивого развития городского пространства и повышения качества жизни горожан и проводится в конструктивном взаимодействии власти и гражданского общества.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Основные положения экологической стратегии Правительства Москвы на ближайшие десятилетия достаточно четко прописана в проекте «Экологическая стратегия Москвы до 2030 года».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Согласно этому проекту стратегической целью государственной экологической политики города Москвы является улучшение качества окружающей среды до уровня установленных нормативов качества, сохранение и поддержание целостности и жизнеобеспечивающих функций природных и природно-антропогенных систем как обязательного условия обеспечения экологической безопасности города Москвы и ее устойчивого развития, улучшения здоровья и повышения качества жизни населения.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Основными принципами экологической политики Правительства Москвы являются: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равное внимание к экологической, социальной и экономической</w:t>
      </w:r>
      <w:r w:rsidRPr="00B53C81" w:rsidDel="00455D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Calibri" w:hAnsi="Times New Roman" w:cs="Times New Roman"/>
          <w:sz w:val="24"/>
          <w:szCs w:val="24"/>
        </w:rPr>
        <w:t>составляющим устойчивого развития города;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увеличение доли экологически эффективных (зеленых) площадей в общем балансе территории города при сохранении природных экосистем;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приоритетный учет интересов и безопасности населения при решении вопросов о создании новых производств, в том числе потенциально опасных производств и видов деятельности;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сохранение в черте города производств, оказывающих минимальное воздействие на окружающую среду и природоохранных мероприятий, направленных на поэтапное снижение воздействия на окружающую среду, путем внедрения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экологоориентированных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и инновационных технологий;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отказ от ресурсного пути развития экономики города, постепенное повышение доли возобновляемых источников энергии, внедрение принципов Зеленой экономики и продвижения технологий энергосбережения во всех сферах жизни города;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платность природопользования и обязательность возмещения вреда окружающей среде, компенсация за причиненный экологический ущерб;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справедливое распределение благ от использования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экосистемных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услуг природы и доступа к ним; 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участие гражданского общества, органов самоуправления и бизнес сообщества в подготовке, обсуждении, принятии решений в области охраны окружающей среды и рационального природопользования; </w:t>
      </w:r>
    </w:p>
    <w:p w:rsidR="00B53C81" w:rsidRPr="00B53C81" w:rsidRDefault="00B53C81" w:rsidP="00B53C81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ясность и информационная открытость экологической политики города Москвы и доступность экологической информации.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Летом 2015 года Открытым правительством Москвы и Департаментом природопользования был проведен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краудсорсинг-проект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по обсуждению проекта Экологической стратегии Москвы до 2030 года. В проекте приняли участие более 4 700 человек в возрасте от 16 до 87 лет. Сфера деятельности респондентов достаточно многообразна: государственное управление, культура и искусство, банковская, научная и социальная сферы, производственная деятельность, учащиеся, экология и охрана природы, иные сферы деятельности. 15% всех участников проекта связаны со сферой экологии и охраны природы, 85% - относились к другим сферам деятельности.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краудсорсинг-проекте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Экологической стратегии города Москвы до 2030 года было дано более 10 000 предложений и комментариев, из которых более 5 500 предложений было рассмотрено экспертами с целью подготовки перечня уникальных идей. Департамент природопользования получил более 10 000 тысяч комментариев, вопросов и предложений. Жители предлагали варианты мероприятий, которые можно было бы провести в городе, выражали свое мнение по поводу того, какой должна быть Москва. На финальный этап проекта, после отсева части предложений, в основном повторяющихся, вышли 1 339 мероприятий.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На площадке проекта работали 32 эксперта. Обсуждение велось по шести основным направлениям природоохранной сферы: «Атмосферный воздух», «Охрана вод», «Зеленый фонд», «Отходы», «Шум и вредное воздействие», «Экологическое просвещение». </w:t>
      </w:r>
    </w:p>
    <w:p w:rsidR="00B53C81" w:rsidRPr="00B53C81" w:rsidRDefault="00B53C81" w:rsidP="00B53C81">
      <w:pPr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6387" cy="2565232"/>
            <wp:effectExtent l="19050" t="19050" r="12363" b="25568"/>
            <wp:docPr id="2" name="Рисунок 2" descr="F:\0000_2016_2\ПроектКОС_15-16\Август+\Экологическая стратегия Москвы - статистика проекта_fil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000_2016_2\ПроектКОС_15-16\Август+\Экологическая стратегия Москвы - статистика проекта_files\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80" cy="25630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C81" w:rsidRPr="00B53C81" w:rsidRDefault="00B53C81" w:rsidP="00B53C81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0416" cy="2547381"/>
            <wp:effectExtent l="19050" t="19050" r="10234" b="24369"/>
            <wp:docPr id="3" name="Рисунок 7" descr="F:\0000_2016_2\ПроектКОС_15-16\Август+\Экологическая стратегия Москвы - статистика проекта_fil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000_2016_2\ПроектКОС_15-16\Август+\Экологическая стратегия Москвы - статистика проекта_files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89" cy="2541822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C81" w:rsidRPr="00B53C81" w:rsidRDefault="00B53C81" w:rsidP="00B53C81">
      <w:pPr>
        <w:spacing w:after="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3681" cy="2607878"/>
            <wp:effectExtent l="19050" t="19050" r="20319" b="21022"/>
            <wp:docPr id="5" name="Рисунок 8" descr="F:\0000_2016_2\ПроектКОС_15-16\Август+\Экологическая стратегия Москвы - статистика проекта_fil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000_2016_2\ПроектКОС_15-16\Август+\Экологическая стратегия Москвы - статистика проекта_files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53" cy="26039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4" w:name="_Toc464380798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Экологическая ответственность – один из трех «китов» КСО</w:t>
      </w:r>
      <w:bookmarkEnd w:id="4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История развития корпоративной социальной ответственности (КСО) прекрасно изложена в учебном пособии «Корпоративная социальная ответственность: новая философия бизнеса», изданном Внешэкономбанком в 2011 г.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Первыми проявлениями социальной ответственности можно считать благотворительность. Изначально благотворительность носила частный характер, однако в настоящее время «все большее распространение получает корпоративная благотворительность, осуществляемая и управляемая от лица компаний».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Индустриальный бум конца XIX века привел к усилению конкуренции и росту рабочего движения, поэтому целый ряд компаний пошли на смягчение условий труда наемных работников. «Это стало предтечей развития таких современных направлений КСО, как ответственные трудовые практики».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С середины XX века «бизнес прошел огромный путь по осознанию своей ответственности за сохранение окружающей среды, решение социально-экономических проблем, соблюдение прав человека, противодействие коррупции».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В XXI веке корпоративная социальная ответственность постепенно становится «новой философией бизнеса, в соответствии с которой компании ориентируются в своей деятельности не только на получение прибыли, но также на достижение общественного блага и поддержание экологической стабильности». В России по существу развитие КСО – явление XXI века.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Вице-премьер Правительства РФ О.Ю.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Голодец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в 2010 году в бытность свою Председателем совета директоров СК «Согласие» сделала очень интересный доклад «Корпоративная социальная и экологическая ответственность на российских предприятиях». В этом докладе наглядно показано становление КСО российского бизнеса в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начаое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века. </w:t>
      </w: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638" cy="3429479"/>
            <wp:effectExtent l="19050" t="19050" r="18412" b="1857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докладе приведена статистика предприятий (по отраслям), выпускавших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нефинасовые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отчеты в первом десятилетии XXI века.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B53C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638" cy="3429479"/>
            <wp:effectExtent l="19050" t="19050" r="18412" b="18571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Нефинансовые отчеты приводят следующие основные экологические результаты: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Выбросы в атмосферу - около 70% компаний раскрывают информацию о своих выбросах в атмосферу, приводя данные о динамике выбросов.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Использование водных ресурсов - в целом 3/4 компаний раскрывают информацию об использовании водных ресурсов, однако описание планов публикуют только 10% компаний.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Утилизация отходов - 70% компаний раскрывают информацию об утилизации отходов, планы и мероприятия в этой сфере раскрывают 22%.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Использование энергии,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энергоэффективность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- только 1/5 части компаний предоставляют информацию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своих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энергозатратах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Рекультив</w:t>
      </w:r>
      <w:r w:rsidR="00E37F4F">
        <w:rPr>
          <w:rFonts w:ascii="Times New Roman" w:eastAsia="Calibri" w:hAnsi="Times New Roman" w:cs="Times New Roman"/>
          <w:sz w:val="24"/>
          <w:szCs w:val="24"/>
        </w:rPr>
        <w:t>ация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земель - несмотря на остроту этой проблемы только 36% компаний предоставляют информацию о реализации данных мероприятий.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Биологическое разнообразие - данную проблему освещают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крайне недостаточно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, только 20% раскрывают информацию по этому вопросу.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Надо отметить, что за последние годы ситуация принципиально не изменилась. По-прежнему и в России и в Москве наиболее экологически </w:t>
      </w:r>
      <w:r w:rsidR="00E37F4F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ответственными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являются предприятия энергетики.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С появлением в 2010 г. Международного стандарта ISO 26000 «Руководство по социальной ответственности» наиболее точным и полным большинство определением КСО является следующее: «КСО это ответственность организации за воздействие ее решений и деятельности на общество и окружающую среду через прозрачное и этичное поведение, которое содействует устойчивому развитию, включая здоровье и благосостояние общества, учитывает ожидания заинтересованных сторон, соответствует применяемому законодательству и согласуется с международными нормами поведения, действует во всей организации».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</w:pPr>
      <w:r w:rsidRPr="00B53C81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Э</w:t>
      </w:r>
      <w:r w:rsidRPr="00B53C81">
        <w:rPr>
          <w:rFonts w:ascii="Times New Roman" w:eastAsia="Calibri" w:hAnsi="Times New Roman" w:cs="Times New Roman"/>
          <w:b/>
          <w:bCs/>
          <w:i/>
          <w:sz w:val="24"/>
          <w:szCs w:val="24"/>
          <w:shd w:val="clear" w:color="auto" w:fill="FFFFFF"/>
        </w:rPr>
        <w:t>кологическая ответственность - одна из трех составляющих КСО, наряду с собственно</w:t>
      </w:r>
      <w:r w:rsidRPr="00B53C81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социальной и экономической составляющими. Роль экологической составляющей</w:t>
      </w:r>
      <w:r w:rsidR="00E37F4F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</w:rPr>
        <w:t>сильно зависит от характера компании. Если воздействие на окружающую среду (в том числе, здоровье человека) велико, то значение деятельности, направленной на снижение такого воздействия тоже велико. Однако следует отметить, что в сложившейся в России ситуации зачастую на первый план все-таки выходит решение компаниями социальных задач.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 мнению экспертов, крупные компании обращается к вопросам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экологии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вовлекают своих сотрудников в экологическое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волонтерство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Они инициируют акции по посадке деревьев, уборке территорий, проводят семинары для персонала, выступают спонсорами и партнерами в проведении общероссийских экологических акций. Некоторые из них занимаются не только информированием сотрудников об экологическом образе жизни, но и используют данные практики в повседневной работе.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Российские компании осознают, что экологическая ответственность – это не только дань моде, но и инструмент повышения конкурентоспособности, возможности выхода на новые «эко-дружественные» и «эко-чувствительные» рынки, улучшение имиджа, повышение эффективности взаимоотношений с инвесторами, и привлечение новых клиентов. В эпоху стремительного развития высоких технологий, компании могут и должны уделять особое внимание вопросам экологической ответственности, анализировать и оптимизировать свой экологический след, эффективно использовать технологии для сохранения окружающей среды.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Однако некоторые эксперты считают, что практике экологическая ответственность предприятий не является доминирующей и уступает социальной ответственности. В перспективе ее роль может расти, но кардинальное изменение в ближайшее время вряд ли произойдет.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Согласно определению Европейской комиссии: «корпоративная социальная ответственность ‒ это концепция, которая отражает добровольное решение компаний участвовать в улучшении общества и защите окружающей среды».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последнее время во всем мире растет внимание производителей и потребителей к вопросам влияния деятельности компаний на окружающую среду. Для производителей концепция экологической ответственности означает новые возможности для продвижения своих товаров и услуг, а также экономические выгоды за счет более эффективного использования ресурсов, внедрением новых технологий производства, выпуска привлекательной для ответственного потребителя продукции.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Для потребителя факт экологической ответственности производителя означает безопасность продукции этой компании для здоровья, а также возможность «проголосовать кошельком» за более ответственного производителя, предпочитая его продукцию аналогичным продуктам менее ответственных конкурентов.</w:t>
      </w:r>
    </w:p>
    <w:p w:rsidR="00B53C81" w:rsidRPr="00B53C81" w:rsidRDefault="00B53C81" w:rsidP="00B53C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Компании, которые занимаются решением экологических проблем, можно условно разделить на две группы: </w:t>
      </w:r>
    </w:p>
    <w:p w:rsidR="00B53C81" w:rsidRPr="00B53C81" w:rsidRDefault="00B53C81" w:rsidP="00B53C81">
      <w:pPr>
        <w:numPr>
          <w:ilvl w:val="0"/>
          <w:numId w:val="16"/>
        </w:numPr>
        <w:shd w:val="clear" w:color="auto" w:fill="FFFFFF"/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те, которые при решении экологических проблем получают реальную экономическую выгоду, например, внедряя ресурсосберегающие технологии и тем самым снижая себестоимость продукции;</w:t>
      </w:r>
    </w:p>
    <w:p w:rsidR="00B53C81" w:rsidRPr="00B53C81" w:rsidRDefault="00B53C81" w:rsidP="00B53C81">
      <w:pPr>
        <w:numPr>
          <w:ilvl w:val="0"/>
          <w:numId w:val="16"/>
        </w:numPr>
        <w:shd w:val="clear" w:color="auto" w:fill="FFFFFF"/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те, которые занимаются решением экологических проблем ради создания положительного имиджа, считая, что основная цель их деятельности – получение прибыли.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Добросовестные и социально ответственные предприниматели руководствуются в своей работе действующими в России системами национальных стандартов, которые </w:t>
      </w: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напрямую корреспондируются с нормами международного права, которые создают прочную основу для мероприятий по ресурсосбережению, энергосбережению, охране окружающей среды, повышению качества готовой продукции и охране труда для всех видов производства.</w:t>
      </w:r>
    </w:p>
    <w:p w:rsidR="00B53C81" w:rsidRPr="00B53C81" w:rsidRDefault="00B53C81" w:rsidP="00B53C8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Внедряя в практику эти стандарты, компания получает эффективные инструменты для разработки своей экологической политики, определения и планирования задач снижения негативных воздействий на окружающую среду.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С точки зрения Президента РСПП А.Н. Шохина «корпоративная социальная ответственность, понимаемая как ответственность организации за её воздействие на общество и окружающую среду, включает своей составной частью экологическую ответственность, которая тесно связана с экономическими и социальными аспектами деятельности». По его мнению, для компаний членов РСПП сегодня обеспечение экологической безопасности становится одним из приоритетов стратегии развития. </w:t>
      </w:r>
    </w:p>
    <w:p w:rsidR="00B53C81" w:rsidRPr="00B53C81" w:rsidRDefault="00B53C81" w:rsidP="00B53C8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5" w:name="_Toc464380799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Общественный мониторинг экологической политики предприятий</w:t>
      </w:r>
      <w:bookmarkEnd w:id="5"/>
    </w:p>
    <w:p w:rsidR="00B53C81" w:rsidRPr="00B53C81" w:rsidRDefault="00B53C81" w:rsidP="00B53C8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Одним из наиболее полных и содержательных исследований на эту тему является опрос «</w:t>
      </w:r>
      <w:r w:rsidRPr="00B53C81">
        <w:rPr>
          <w:rFonts w:ascii="Times New Roman" w:eastAsia="Calibri" w:hAnsi="Times New Roman" w:cs="Times New Roman"/>
          <w:kern w:val="36"/>
          <w:sz w:val="24"/>
          <w:szCs w:val="24"/>
        </w:rPr>
        <w:t>Экологическая ответственность предприятий»</w:t>
      </w:r>
      <w:r w:rsidRPr="00B53C81">
        <w:rPr>
          <w:rFonts w:ascii="Times New Roman" w:eastAsia="Calibri" w:hAnsi="Times New Roman" w:cs="Times New Roman"/>
          <w:sz w:val="24"/>
          <w:szCs w:val="24"/>
        </w:rPr>
        <w:t>, проведенный Фондом общественного мнения (ФОМ) в 2014 году. Главные задачи опроса: «Принимают ли предприятия меры по охране окружающей среды? И достаточные ли меры?»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ФОМнибус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– репрезентативный опрос населения от 18 лет и старше. В опросе участвовали 1500 респондентов – жителей 100 городских и сельских населенных пунктов в 43 субъектах РФ. Интервью в режиме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face-to-face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проходили по месту жительства респондентов. Статистическая погрешность не превышает 3,6%.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Главный вывод опроса: «73% работающих полагают, что их предприятия не наносят вреда окружающей среде. Тем не менее, почти все работающие – 90% – считают, что организации должны принимать меры по защите экологии. В первую очередь – такие как проведение субботников, уборка территории, экономия электроэнергии и экономия воды». 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При этом только 18 % респондентов считают, что их предприятие наносит вред окружающей среде.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Российский союз промышленников и предпринимателей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 (РСПП) в ноябре 2015 года провел опрос по теме: «Социальная ответственность бизнеса в экологической сфере». </w:t>
      </w:r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В опросе приняли  участие свыше 50 компаний членов РСПП из почти всех федеральных округов России различных секторов экономики. Естественно, что компании и предприятия, входящие в РСПП, относятся преимущественно к крупному бизнесу, доля малых и средних предприятий </w:t>
      </w:r>
      <w:proofErr w:type="gramStart"/>
      <w:r w:rsidRPr="00B53C81">
        <w:rPr>
          <w:rFonts w:ascii="Times New Roman" w:eastAsia="Calibri" w:hAnsi="Times New Roman" w:cs="Times New Roman"/>
          <w:iCs/>
          <w:sz w:val="24"/>
          <w:szCs w:val="24"/>
        </w:rPr>
        <w:t>среди</w:t>
      </w:r>
      <w:proofErr w:type="gramEnd"/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 опрошенных меньше 30%.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iCs/>
          <w:sz w:val="24"/>
          <w:szCs w:val="24"/>
        </w:rPr>
        <w:t xml:space="preserve">В ходе опроса выяснилось, что формализованная экологическая политика (в виде стратегии, среднесрочного или долгосрочного плана либо другого стратегического документа) 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существует примерно у двух третей опрошенных компаний. В большинстве случаев экологическая политика включает в себя «внедрение новых технологий, оборудования, материалов, чтобы увеличить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энергоэффективность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и за счёт этого уменьшить негативное воздействие на окружающую среду», производственный мониторинг экологических показателей, отражающих воздействие на окружающую среду, постоянный экологический контроль, а также озеленение территории.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Экологическая политика примерно половины опрощенных компаний предполагает повышение промышленной и экологической безопасности опасных производственных объектов, подготовку персонала: экологическое обучение, противоаварийные тренировки.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Во многих из опрощенных предприятий экологическая политика включает конкретные элементы:</w:t>
      </w:r>
    </w:p>
    <w:p w:rsidR="00B53C81" w:rsidRPr="00B53C81" w:rsidRDefault="00B53C81" w:rsidP="00B53C81">
      <w:pPr>
        <w:numPr>
          <w:ilvl w:val="0"/>
          <w:numId w:val="17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lastRenderedPageBreak/>
        <w:t xml:space="preserve">проведение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воздухоохранных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мероприятий с целью снизить объёмы выбросов вредных веществ в атмосферу;</w:t>
      </w:r>
    </w:p>
    <w:p w:rsidR="00B53C81" w:rsidRPr="00B53C81" w:rsidRDefault="00B53C81" w:rsidP="00B53C81">
      <w:pPr>
        <w:numPr>
          <w:ilvl w:val="0"/>
          <w:numId w:val="17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раздельный сбор мусора, программы по утилизации отходов;</w:t>
      </w:r>
    </w:p>
    <w:p w:rsidR="00B53C81" w:rsidRPr="00B53C81" w:rsidRDefault="00B53C81" w:rsidP="00B53C81">
      <w:pPr>
        <w:numPr>
          <w:ilvl w:val="0"/>
          <w:numId w:val="17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планирование и проведение мероприятий по предупреждению аварий с экологическими последствиями.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Экологическая политика ряда организаций подразумевает рациональное использование природных ресурсов, постепенное снижение объёмов натуральных ресурсов на единицу продукции, а также проведение мероприятий по сокращению сбросов загрязняющих веществ в подземные и поверхностные водные объекты, рекультивацию нарушенных земель.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Некоторые предприятия планируют комплексное использование вторичных ресурсов, сохранение видового биоразнообразия и продуктивности экосистем в регионе, стимулирование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волонтёрства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в экологической сфере, в том числе среди персонала компании и поддержку некоммерческих организаций, занимающихся решением экологических задач.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В сборник РСПП «Бизнес. Экология. Человек» (2016) включена информация об опыте 35 компаний, большинство из которых имеют офисы, а некоторые и предприятия в Москве.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Вот примеры московских компаний и предприятий, представленных в сборнике РСПП, опыт которых Фонд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РиОС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использует для составления «дорожной» карты </w:t>
      </w:r>
      <w:r w:rsidRPr="00B53C81">
        <w:rPr>
          <w:rFonts w:ascii="Times New Roman" w:eastAsia="Calibri" w:hAnsi="Times New Roman" w:cs="Times New Roman"/>
          <w:sz w:val="24"/>
          <w:szCs w:val="24"/>
        </w:rPr>
        <w:t>внедрения принципов экологической ответственности для предприятий, работающих на территории Москвы.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1. ООО «Газпром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энергохолдинг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». Группа является крупнейшим производителем тепловой энергии в мире и владельцем таких электроэнергетических активов как ПАО «Мосэнерго» и ПАО «МОЭК». В состав 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Группы компаний «Газпром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энергохолдинг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>» входит также более 200 тепловых станций в Московском регионе.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Для минимизации воздействие производственной деятельности электростанций на окружающую среду разработана и внедрена экологическая Политика генерирующих компаний Группы.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-BoldItalic" w:hAnsi="Times New Roman" w:cs="Times New Roman"/>
          <w:bCs/>
          <w:iCs/>
          <w:sz w:val="24"/>
          <w:szCs w:val="24"/>
        </w:rPr>
      </w:pPr>
      <w:r w:rsidRPr="00B53C81">
        <w:rPr>
          <w:rFonts w:ascii="Times New Roman" w:eastAsia="HeliosCondC-BoldItalic" w:hAnsi="Times New Roman" w:cs="Times New Roman"/>
          <w:bCs/>
          <w:iCs/>
          <w:sz w:val="24"/>
          <w:szCs w:val="24"/>
        </w:rPr>
        <w:t xml:space="preserve">Основные принципы экологической политики 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«Газпром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энергохолдинг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>»</w:t>
      </w:r>
      <w:r w:rsidRPr="00B53C81">
        <w:rPr>
          <w:rFonts w:ascii="Times New Roman" w:eastAsia="HeliosCondC-BoldItalic" w:hAnsi="Times New Roman" w:cs="Times New Roman"/>
          <w:bCs/>
          <w:iCs/>
          <w:sz w:val="24"/>
          <w:szCs w:val="24"/>
        </w:rPr>
        <w:t>:</w:t>
      </w:r>
    </w:p>
    <w:p w:rsidR="00B53C81" w:rsidRPr="00B53C81" w:rsidRDefault="00B53C81" w:rsidP="00B53C81">
      <w:pPr>
        <w:numPr>
          <w:ilvl w:val="0"/>
          <w:numId w:val="18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ответственность за обеспечение охраны окружающей среды при развитии электроэнергетики;</w:t>
      </w:r>
    </w:p>
    <w:p w:rsidR="00B53C81" w:rsidRPr="00B53C81" w:rsidRDefault="00B53C81" w:rsidP="00B53C81">
      <w:pPr>
        <w:numPr>
          <w:ilvl w:val="0"/>
          <w:numId w:val="18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рациональное использование природных и энергетических ресурсов при производстве и передаче электрической и тепловой энергии;</w:t>
      </w:r>
    </w:p>
    <w:p w:rsidR="00B53C81" w:rsidRPr="00B53C81" w:rsidRDefault="00B53C81" w:rsidP="00B53C81">
      <w:pPr>
        <w:numPr>
          <w:ilvl w:val="0"/>
          <w:numId w:val="18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lastRenderedPageBreak/>
        <w:t>учёт экологических возможных рисков при принятии стратегических, управленческих и инвестиционных решений;</w:t>
      </w:r>
    </w:p>
    <w:p w:rsidR="00B53C81" w:rsidRPr="00B53C81" w:rsidRDefault="00B53C81" w:rsidP="00B53C81">
      <w:pPr>
        <w:numPr>
          <w:ilvl w:val="0"/>
          <w:numId w:val="18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минимизация отходов производства, соблюдение правил экологической безопасности при их хранении и утилизации;</w:t>
      </w:r>
    </w:p>
    <w:p w:rsidR="00B53C81" w:rsidRPr="00B53C81" w:rsidRDefault="00B53C81" w:rsidP="00B53C81">
      <w:pPr>
        <w:numPr>
          <w:ilvl w:val="0"/>
          <w:numId w:val="18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совершенствование системы управления деятельностью в области охраны окружающей среды в соответствии с лучшими международными практиками и стандартами.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2. Группа компаний «Микрон» (Генеральный директор – член ОПГМ </w:t>
      </w:r>
      <w:r w:rsidRPr="00B53C81">
        <w:rPr>
          <w:rFonts w:ascii="Times New Roman" w:eastAsia="HeliosCondC" w:hAnsi="Times New Roman" w:cs="Times New Roman"/>
          <w:sz w:val="24"/>
          <w:szCs w:val="24"/>
          <w:lang w:val="en-US"/>
        </w:rPr>
        <w:t>I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созыва академик РАН Г.Я. Красников).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Управление воздействием на окружающую среду – один из ключевых аспектов стратегии устойчивого развития Группы компаний «Микрон». Для уменьшения ресурсоёмкости и повышения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экологичности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производства органически увязывается два процесса: </w:t>
      </w:r>
    </w:p>
    <w:p w:rsidR="00B53C81" w:rsidRPr="00B53C81" w:rsidRDefault="00B53C81" w:rsidP="00B53C81">
      <w:pPr>
        <w:numPr>
          <w:ilvl w:val="0"/>
          <w:numId w:val="19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сокращение или определённая стабилизация потребления природных ресурсов, объёма загрязнений;</w:t>
      </w:r>
    </w:p>
    <w:p w:rsidR="00B53C81" w:rsidRPr="00B53C81" w:rsidRDefault="00B53C81" w:rsidP="00B53C81">
      <w:pPr>
        <w:numPr>
          <w:ilvl w:val="0"/>
          <w:numId w:val="19"/>
        </w:numPr>
        <w:spacing w:after="0" w:line="360" w:lineRule="auto"/>
        <w:ind w:left="851" w:hanging="284"/>
        <w:contextualSpacing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рост макроэкономических показателей (выпуска продукции) за счёт совершенствования технологий, внедрения малоотходного и ресурсосберегающего производства.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В 2014 г. ОАО «НИИМЭ и Микрон» завершило внедрение комплексной «Системы энергетического менеджмента на предприятии» (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СЭнМ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), основанной на требованиях международного стандарта в области управления энергией ISO 50001:2011.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3. </w:t>
      </w:r>
      <w:r w:rsidRPr="00B53C81">
        <w:rPr>
          <w:rFonts w:ascii="Times New Roman" w:eastAsia="HeliosCondC" w:hAnsi="Times New Roman" w:cs="Times New Roman"/>
          <w:sz w:val="24"/>
          <w:szCs w:val="24"/>
          <w:lang w:val="en-US"/>
        </w:rPr>
        <w:t>E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fes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Rus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– социально ответственная компания, активно участвующая в социальном и экологическом развитии регионов присутствия с самого начала работы в России.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Efes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Rus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открыто и ответственно относится к вопросам экологической безопасности и охраны окружающей среды. Устойчивое развитие компании опирается на восемь приоритетов, которые определяют важнейшие вопросы бизнеса и были сформулированы по результатам обширных консультаций, как внутри компании, так и с внешними заинтересованными сторонами.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  <w:lang w:val="en-US"/>
        </w:rPr>
      </w:pPr>
      <w:r w:rsidRPr="00B53C81">
        <w:rPr>
          <w:rFonts w:ascii="Times New Roman" w:eastAsia="HeliosCondC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3980" cy="2164080"/>
            <wp:effectExtent l="19050" t="19050" r="26670" b="2667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164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</w:p>
    <w:p w:rsid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Благодаря приверженности всех сотрудников ответственному отношению к окружающей среде компания смогла за очень короткий срок пройти длинный путь в направлении экологически чистого будущего, обеспечила устойчивость бизнеса: снизила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ресурсозависимость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и минимизировала влияние на окружающую среду.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4. МТС руководствуется требованиями природоохранного законодательства, а также лучшими российскими и зарубежными практиками ответственного ведения бизнеса. Так, для ограничения роста и снижения потребления электрической энергии компания в 2010 г. приняла </w:t>
      </w:r>
      <w:r w:rsidRPr="00B53C81">
        <w:rPr>
          <w:rFonts w:ascii="Times New Roman" w:eastAsia="HeliosCondC" w:hAnsi="Times New Roman" w:cs="Times New Roman"/>
          <w:bCs/>
          <w:sz w:val="24"/>
          <w:szCs w:val="24"/>
        </w:rPr>
        <w:t xml:space="preserve">«Стратегию энергосбережения и </w:t>
      </w:r>
      <w:proofErr w:type="spellStart"/>
      <w:r w:rsidRPr="00B53C81">
        <w:rPr>
          <w:rFonts w:ascii="Times New Roman" w:eastAsia="HeliosCondC" w:hAnsi="Times New Roman" w:cs="Times New Roman"/>
          <w:bCs/>
          <w:sz w:val="24"/>
          <w:szCs w:val="24"/>
        </w:rPr>
        <w:t>энергоэффек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>тивности</w:t>
      </w:r>
      <w:proofErr w:type="spellEnd"/>
      <w:r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 МТС»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, которая определяет основные цели по эффективному использованию потребляемых энергоресурсов и пути их достижения. В соответствии со стратегией во всех регионах присутствия компании разработаны собственные программы.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Экопрограммы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компании реализуются по направлениям: «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Экоофис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», популяризация бережного отношения к окружающей среде; корпоративное волонтёрское движение «ПРОСТО дари добро». В целях информированности сотрудников на корпоративном сайте МТС на постоянной основе поддерживается раздел, посвящённый охране окружающей среды,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экопрограммам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>, публикуется информация во внутрикорпоративном журнале «Запросто».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5. Экологическая политика, проводимая ОАО «РЖД», направлена на обеспечение состояния экологической безопасности, соответствующего современному уровню развития науки и техники, повышение эффективности профилактических мер по соблюдению требований экологической безопасности, оценку и управление рисками, воспитание корпоративной культуры ответственного отношения к природе.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Деятельность специализированного филиала РЖД Научно-производственного центра по охране окружающей среды (НПЦ по ООС) направлена на решение задач в области обращения с отходами, обеспечения повышения квалификации специалистов </w:t>
      </w:r>
      <w:r w:rsidRPr="00B53C81">
        <w:rPr>
          <w:rFonts w:ascii="Times New Roman" w:eastAsia="HeliosCondC" w:hAnsi="Times New Roman" w:cs="Times New Roman"/>
          <w:sz w:val="24"/>
          <w:szCs w:val="24"/>
        </w:rPr>
        <w:lastRenderedPageBreak/>
        <w:t>компании в области охраны окружающей среды, разработки нормативной экологической документации.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С целью оптимизации природоохранной работы создана автоматизированная система управления природоохранной деятельностью – АСУ «Экология», и с 2012 г. в ней отражаются результаты природоохранной деятельности всех подразделений компании.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В целях совершенствования системы управления природоохранной деятельностью в компании и установления задач по минимизации негативного воздействия на окружающую среду в 2009 г. принята Экологическая стратегия ОАО РЖД до 2030 г.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6. ООО «Аэроэкспресс». Поезда оснащены новыми системами отопления и кондиционирования воздуха, системами безопасности и противопожарной защиты, видео- и ауди</w:t>
      </w:r>
      <w:proofErr w:type="gramStart"/>
      <w:r w:rsidRPr="00B53C81">
        <w:rPr>
          <w:rFonts w:ascii="Times New Roman" w:eastAsia="HeliosCondC" w:hAnsi="Times New Roman" w:cs="Times New Roman"/>
          <w:sz w:val="24"/>
          <w:szCs w:val="24"/>
        </w:rPr>
        <w:t>о</w:t>
      </w:r>
      <w:r w:rsidR="00B93799">
        <w:rPr>
          <w:rFonts w:ascii="Times New Roman" w:eastAsia="HeliosCondC" w:hAnsi="Times New Roman" w:cs="Times New Roman"/>
          <w:sz w:val="24"/>
          <w:szCs w:val="24"/>
        </w:rPr>
        <w:t>-</w:t>
      </w:r>
      <w:proofErr w:type="gramEnd"/>
      <w:r w:rsidR="00B93799">
        <w:rPr>
          <w:rFonts w:ascii="Times New Roman" w:eastAsia="HeliosCondC" w:hAnsi="Times New Roman" w:cs="Times New Roman"/>
          <w:sz w:val="24"/>
          <w:szCs w:val="24"/>
        </w:rPr>
        <w:t xml:space="preserve"> 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>информирования пассажиров, а также экологически чистыми вакуумными туалетами.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Работники активно участвуют в экологических акциях, субботниках. В акции «Всемирный день без автомобиля» принимают участие 50% работников.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Ежегодно сотрудники компании принимают участие в различных акциях, приуроченных к празднованию Всемирного дня Земли.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HeliosCondC" w:hAnsi="Times New Roman" w:cs="Times New Roman"/>
          <w:sz w:val="24"/>
          <w:szCs w:val="24"/>
        </w:rPr>
        <w:t>Все перечисленные выше компании работают в разных регионах России, в том числе и в Москве. Однако только некоторые из них в отчетах и планах по экологической деятельности конкретно указывают проведенные и планируемые московские мероприятия.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HeliosCondC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iCs/>
          <w:sz w:val="24"/>
          <w:szCs w:val="24"/>
        </w:rPr>
        <w:t>Российский союз промышленников и предпринимателей ежегодно проводит конкурс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«Лидеры российского бизнеса: динамика и ответственность» В 2015 году победителями в номинации «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>За экологическую ответственность» стали</w:t>
      </w:r>
      <w:r w:rsidRPr="00B53C8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</w:t>
      </w:r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Сахалин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Энерджи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Инвестмент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</w:t>
      </w:r>
      <w:proofErr w:type="spellStart"/>
      <w:r w:rsidRPr="00B53C81">
        <w:rPr>
          <w:rFonts w:ascii="Times New Roman" w:eastAsia="HeliosCondC" w:hAnsi="Times New Roman" w:cs="Times New Roman"/>
          <w:sz w:val="24"/>
          <w:szCs w:val="24"/>
        </w:rPr>
        <w:t>Компани</w:t>
      </w:r>
      <w:proofErr w:type="spellEnd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 Лтд</w:t>
      </w:r>
      <w:proofErr w:type="gramStart"/>
      <w:r w:rsidRPr="00B53C81">
        <w:rPr>
          <w:rFonts w:ascii="Times New Roman" w:eastAsia="HeliosCondC" w:hAnsi="Times New Roman" w:cs="Times New Roman"/>
          <w:sz w:val="24"/>
          <w:szCs w:val="24"/>
        </w:rPr>
        <w:t xml:space="preserve">.», </w:t>
      </w:r>
      <w:proofErr w:type="gramEnd"/>
      <w:r w:rsidRPr="00B53C81">
        <w:rPr>
          <w:rFonts w:ascii="Times New Roman" w:eastAsia="HeliosCondC" w:hAnsi="Times New Roman" w:cs="Times New Roman"/>
          <w:sz w:val="24"/>
          <w:szCs w:val="24"/>
        </w:rPr>
        <w:t>ОАО «Архангельский ЦБК» и ПАО «Новосибирский завод химконцентратов». К сожалению, среди них нет московских компаний и предприятий.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Сотрудники и эксперты Фонда </w:t>
      </w:r>
      <w:proofErr w:type="spellStart"/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РиОС</w:t>
      </w:r>
      <w:proofErr w:type="spellEnd"/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продолжили, начатую РСПП и другими российскими НКО, работу по анализу экологической политики и ответственности московских предприятий. Анализ проводится так называемым «бесконтактным» способом, которым пользуются эксперты РСПП. Этот способ заключается в том, что анализируются программы, декларации, планы и отчеты предприятий, имеющиеся в открытом доступе – публикации, сайты, выставочные материалы, выступления и презентации. </w:t>
      </w:r>
    </w:p>
    <w:p w:rsidR="00B53C81" w:rsidRPr="00B53C81" w:rsidRDefault="00B53C81" w:rsidP="00B53C81">
      <w:pPr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53C81" w:rsidRPr="00B53C81" w:rsidRDefault="00B53C81" w:rsidP="00B53C8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6" w:name="_Toc464380800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Карта социально-экологической напряженности в Москве</w:t>
      </w:r>
      <w:bookmarkEnd w:id="6"/>
    </w:p>
    <w:p w:rsidR="00B53C81" w:rsidRPr="00B53C81" w:rsidRDefault="00B53C81" w:rsidP="00B53C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принятием Федерального закона от 3 июля 2016 г. № 353-ФЗ «О внесении изменений в Федеральный закон «Об охране окружающей среды» и отдельные законодательные акты Российской Федерации в части создания лесопарковых зеленых поясов» в Москве была создана региональная мониторинговая группа по контролю правоприменительной практики этого Федерального закона.</w:t>
      </w:r>
    </w:p>
    <w:p w:rsidR="00B53C81" w:rsidRPr="00B53C81" w:rsidRDefault="00B53C81" w:rsidP="00B53C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запросу региональной мониторинговой группы Фонд </w:t>
      </w:r>
      <w:proofErr w:type="spellStart"/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РиОС</w:t>
      </w:r>
      <w:proofErr w:type="spellEnd"/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подготовил материалы для создания карты социально-экологической напряженности в Москве. В работе были Доклад о состоянии окружающей среды в Москве, материалы Департамента природопользования и охраны природной среды города Москвы, Департамента топливно-энергетического хозяйства города Москвы, Министерства природных ресурсов и экологии РФ, Общественной палаты города Москвы, социально-ориентированных НКО экологической направленности, экспертов и специалистов из научных учреждений и вузов Москвы.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Государственный (федеральный и региональный) экологический надзор является основным инструментом государственного управления в области охраны окружающей среды и направлен на предотвращение, выявление и пресечение нарушения экологического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>законодательства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обеспечение соблюдения требований нормативных правовых актов.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Москве региональный государственный экологический надзор осуществляется государственными инспекторами города Москвы по охране природы, являющимися должностными лицами Департамента природопользования. В состав регионального государственного экологического надзора в Москве входят: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государственный надзор за геологическим изучением, рациональным использованием и охраной недр (собственные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государственный надзор в области обращения с отходами (собственные полномочия субъекта);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государственный надзор в области охраны атмосферного воздуха (собственные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государственный надзор в области охраны водных объектов (собственные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государственный надзор в области охраны и использования особо охраняемых природных территорий (собственные полномочия субъекта);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федеральный государственный охотничий надзор (переданные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федеральный государственный надзор в области охраны, воспроизводства и использования объектов животного мира и среды их обитания (переданные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государственный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выполнением требований по защите зеленых насаждений (собственные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выполнением требований по охране и рациональному использованию городских почв (собственные полномочия субъекта); </w:t>
      </w:r>
    </w:p>
    <w:p w:rsidR="00B53C81" w:rsidRPr="00B53C81" w:rsidRDefault="00B53C81" w:rsidP="00B53C81">
      <w:pPr>
        <w:numPr>
          <w:ilvl w:val="0"/>
          <w:numId w:val="20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лицензионный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оборотом лома черных и цветных металлов (собственные полномочия субъекта).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Такой широкий спектр контрольных полномочий Департамента, постоянная работа с жалобами и обращениями граждан, конструктивное взаимодействие с Общественным экологическим советом при Департаменте, профильными комитетами и комиссиями Мосгордумы и Общественной палаты, представителями СО НКО, экспертами и специалистами, позволяет вполне объективно оценивать и состояние окружающей среды, и социально-экологическую озабоченность горожан.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 последнее время </w:t>
      </w:r>
      <w:r w:rsidRPr="00B53C81">
        <w:rPr>
          <w:rFonts w:ascii="Times New Roman" w:eastAsia="Calibri" w:hAnsi="Times New Roman" w:cs="Times New Roman"/>
          <w:sz w:val="24"/>
          <w:szCs w:val="24"/>
          <w:lang w:eastAsia="ru-RU"/>
        </w:rPr>
        <w:t>Департамент природопользования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в круглосуточном режиме ведет прием обращений от граждан по вопросам охраны окружающей среды и природопользования в городе Москве обеспечивался отделом «служба – горячая линия» (прежнее название, далее – «горячая линия»).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Поступающие обращения граждан классифицируются по следующим группам: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благоустройство (наличие аварийных и сухостойных деревьев; качество покоса травы; качество уборки листвы; качество содержания цветников и газонов);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ведение строительных работ (нарушение природоохранного законодательства при производстве строительных работ);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вырубка деревьев;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загрязнение атмосферного воздуха (наличие неприятного запаха на улице от источника загрязнения (дизельный генератор, ТТК, МКАД и т.п.), а также выброс загрязняющих веществ в атмосферный воздух от стационарного источника;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загрязнение</w:t>
      </w:r>
      <w:r w:rsidRPr="00B53C81">
        <w:rPr>
          <w:rFonts w:ascii="Times New Roman" w:eastAsia="Calibri" w:hAnsi="Times New Roman" w:cs="Times New Roman"/>
          <w:sz w:val="24"/>
          <w:szCs w:val="24"/>
        </w:rPr>
        <w:tab/>
        <w:t>водоемов (загрязнение акватории водных объектов на территории города и сброс загрязняющих веществ в акваторию);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загрязнение</w:t>
      </w:r>
      <w:r w:rsidRPr="00B53C81">
        <w:rPr>
          <w:rFonts w:ascii="Times New Roman" w:eastAsia="Calibri" w:hAnsi="Times New Roman" w:cs="Times New Roman"/>
          <w:sz w:val="24"/>
          <w:szCs w:val="24"/>
        </w:rPr>
        <w:tab/>
        <w:t xml:space="preserve">территории (загрязнение, захламление городских почв, вследствие которых возможно причинение вреда окружающей среде);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качество моторного топлива;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парковка автотранспорта на газонах;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порча зеленых насаждений;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применение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противогололедных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материалов (складирование загрязненного снега на газонах);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содержание</w:t>
      </w:r>
      <w:r w:rsidRPr="00B53C81">
        <w:rPr>
          <w:rFonts w:ascii="Times New Roman" w:eastAsia="Calibri" w:hAnsi="Times New Roman" w:cs="Times New Roman"/>
          <w:sz w:val="24"/>
          <w:szCs w:val="24"/>
        </w:rPr>
        <w:tab/>
        <w:t xml:space="preserve">животных (обнаружение диких животных, торговля дикими животными, нарушение правил их содержания); </w:t>
      </w:r>
    </w:p>
    <w:p w:rsidR="00B53C81" w:rsidRPr="00B53C81" w:rsidRDefault="00B53C81" w:rsidP="00B53C81">
      <w:pPr>
        <w:numPr>
          <w:ilvl w:val="0"/>
          <w:numId w:val="21"/>
        </w:numPr>
        <w:spacing w:after="0" w:line="36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шум от различных источников (шум от строительных площадок в ночное время; шум от строительных работ временного характера (замена коммуникаций, дорожного покрытия и т.д.); шум от других источников (дизельный генератор, автомагистраль).</w:t>
      </w:r>
      <w:proofErr w:type="gramEnd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Наиболее полно проанализированы жалобы граждан по газовому и шумовому загрязнению городской атмосферы. Результаты этого анализа можно положить в основу карты социально-экологической напряжённости в Москве.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В 2015 году поступило более 5,5 тысяч обращений жителей и органов исполнительной власти по вопросам загрязнения атмосферного воздуха и выбросов загрязняющих веще</w:t>
      </w:r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>ств пр</w:t>
      </w:r>
      <w:proofErr w:type="gramEnd"/>
      <w:r w:rsidRPr="00B53C81">
        <w:rPr>
          <w:rFonts w:ascii="Times New Roman" w:eastAsia="MyriadPro-Regular" w:hAnsi="Times New Roman" w:cs="Times New Roman"/>
          <w:sz w:val="24"/>
          <w:szCs w:val="24"/>
        </w:rPr>
        <w:t>едприятиями города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На диаграмме (Доклад 2015) показана динамика распределения обращений граждан по вопросам загрязнения атмосферного воздуха по административным округам за последние годы.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В Докладе 2015 выделено </w:t>
      </w:r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>около сорока</w:t>
      </w:r>
      <w:proofErr w:type="gram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промышленных предприятий, на выбросы которых поступали многочисленные жалобы, или вблизи которых были выявлены повышенные концентрации загрязняющих веществ в атмосферном воздухе.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Обращения жителей поступают на загрязнение воздуха вблизи производственных зон № 10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Владыкино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», № 13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Коптево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», № 23 «Серп и Молот», № 26 «Южный порт», № 38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Кунцево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», № 45 «Автомоторная», № 56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Грайвороново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», № 58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Люблино-Перерва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», № 63 «Выхино», № 71а «Солнцево», однако в ходе рейдов экологической лаборатории превышений нормативов содержания загрязняющих веществ </w:t>
      </w:r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>там</w:t>
      </w:r>
      <w:proofErr w:type="gram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в 2015 году не зафиксировано.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8050" cy="2597184"/>
            <wp:effectExtent l="19050" t="19050" r="25400" b="12666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24" cy="26038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Динамика распределения обращений граждан по вопросам загрязнения атмосферного воздуха по административным округам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3256" cy="5079106"/>
            <wp:effectExtent l="19050" t="19050" r="25294" b="26294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57" cy="50897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spacing w:after="0" w:line="240" w:lineRule="auto"/>
        <w:jc w:val="center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Карта-схема территорий, с которых в 2015 году поступали обращения на загрязнение атмосферного воздуха и выбросы стационарных источников</w:t>
      </w:r>
    </w:p>
    <w:p w:rsidR="00B53C81" w:rsidRPr="00B53C81" w:rsidRDefault="00B53C81" w:rsidP="00B53C81">
      <w:pPr>
        <w:spacing w:after="0" w:line="240" w:lineRule="auto"/>
        <w:jc w:val="center"/>
        <w:rPr>
          <w:rFonts w:ascii="Times New Roman" w:eastAsia="MyriadPro-Regular" w:hAnsi="Times New Roman" w:cs="Times New Roman"/>
          <w:sz w:val="24"/>
          <w:szCs w:val="24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 xml:space="preserve">В 2015 году поступали жалобы жителей на запах гари с территорий: </w:t>
      </w:r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ВАО (районы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Новокосино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Косино-Ухтомский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мкр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.</w:t>
      </w:r>
      <w:proofErr w:type="gram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>Кожухово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), СЗАО (район Митино), ЮВАО (районы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Некрасовка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Рязанский, Текстильщики, Кузьминки,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Выхино-Жулебино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),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ЗелАО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(районы Крюково,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Силино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), САО (Восточное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Дегунино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Коптево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Ховрино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), СВАО (Отрадное,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Алтуфьево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), ЗАО (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Очаково-Матвеевское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Фили-Давыдково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Крылатское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Тропарево-Никулино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),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ТиНАО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(поселение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Мосрентген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поселение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Марушкинское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, поселение Московский (дер.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Саларьево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), поселение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Сосенское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).</w:t>
      </w:r>
      <w:proofErr w:type="gramEnd"/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Cs/>
          <w:iCs/>
          <w:sz w:val="24"/>
          <w:szCs w:val="24"/>
        </w:rPr>
      </w:pPr>
      <w:proofErr w:type="spellStart"/>
      <w:r w:rsidRPr="00B53C81">
        <w:rPr>
          <w:rFonts w:ascii="Times New Roman" w:eastAsia="MyriadPro-Regular" w:hAnsi="Times New Roman" w:cs="Times New Roman"/>
          <w:bCs/>
          <w:iCs/>
          <w:sz w:val="24"/>
          <w:szCs w:val="24"/>
        </w:rPr>
        <w:t>ДПиООС</w:t>
      </w:r>
      <w:proofErr w:type="spellEnd"/>
      <w:r w:rsidRPr="00B53C81">
        <w:rPr>
          <w:rFonts w:ascii="Times New Roman" w:eastAsia="MyriadPro-Regular" w:hAnsi="Times New Roman" w:cs="Times New Roman"/>
          <w:bCs/>
          <w:iCs/>
          <w:sz w:val="24"/>
          <w:szCs w:val="24"/>
        </w:rPr>
        <w:t xml:space="preserve"> ведет постоянную работу по выявлению и пресечению несанкционированного размещения и сжигания отходов на территории города Москвы. 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Cs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bCs/>
          <w:iCs/>
          <w:sz w:val="24"/>
          <w:szCs w:val="24"/>
        </w:rPr>
        <w:t xml:space="preserve">В 2015 году особое внимание было уделено следующим объектам: </w:t>
      </w:r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Несанкционированная свалка, расположенная на территории производственной зоны № 57 «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Курьяново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»</w:t>
      </w:r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Территории, прилегающие к полигону ТБО ООО «Малинки» и расположенным на его территории предприятиям ООО «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Биосейв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» </w:t>
      </w:r>
      <w:proofErr w:type="gram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и ООО</w:t>
      </w:r>
      <w:proofErr w:type="gram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«Эдельвейс»</w:t>
      </w:r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жилой застройки, прилегающая к ООО «Хартия»</w:t>
      </w:r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жилой застройки, прилегающая к предприятиям по переработке отходов производства и потребления, расположенным на территории ОАО «2463 центральная база производства и ремонта вооружения и средств радиационной, химической и биологической защиты» (ОАО «2463 ЦБПР»)</w:t>
      </w:r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Территория дер.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Саларьево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, поселение </w:t>
      </w:r>
      <w:proofErr w:type="gram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Московский</w:t>
      </w:r>
      <w:proofErr w:type="gram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и территория поселения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Мосрентген</w:t>
      </w:r>
      <w:proofErr w:type="spellEnd"/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Зеленоградского административного округа города Москвы</w:t>
      </w:r>
    </w:p>
    <w:p w:rsidR="00B53C81" w:rsidRPr="00B53C81" w:rsidRDefault="00B53C81" w:rsidP="00B53C81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производственной зоны № 28 «Бирюлёво»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Cs/>
          <w:iCs/>
          <w:sz w:val="24"/>
          <w:szCs w:val="24"/>
        </w:rPr>
      </w:pP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ДПиООС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также обследует о</w:t>
      </w:r>
      <w:r w:rsidRPr="00B53C81">
        <w:rPr>
          <w:rFonts w:ascii="Times New Roman" w:eastAsia="MyriadPro-Regular" w:hAnsi="Times New Roman" w:cs="Times New Roman"/>
          <w:bCs/>
          <w:iCs/>
          <w:sz w:val="24"/>
          <w:szCs w:val="24"/>
        </w:rPr>
        <w:t xml:space="preserve">бъекты канализации, на которые регулярно поступают жалобы жителей на неприятные запахи, такие как: </w:t>
      </w:r>
    </w:p>
    <w:p w:rsidR="00B53C81" w:rsidRPr="00B53C81" w:rsidRDefault="00B53C81" w:rsidP="00B53C81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Территории жилых застроек, прилегающие к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Курьяновским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очистным сооружениям (КОС) и Люберецким очистным сооружениям (ЛОС) АО «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Москводоканал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»</w:t>
      </w:r>
    </w:p>
    <w:p w:rsidR="00B53C81" w:rsidRPr="00B53C81" w:rsidRDefault="00B53C81" w:rsidP="00B53C81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жилой застройки, прилегающая к КНС «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Люблинская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» (район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Марьино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)</w:t>
      </w:r>
    </w:p>
    <w:p w:rsidR="00B53C81" w:rsidRPr="00B53C81" w:rsidRDefault="00B53C81" w:rsidP="00B53C81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жилой застройки, прилегающая к ПЭУКС «</w:t>
      </w:r>
      <w:proofErr w:type="gram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К-О</w:t>
      </w:r>
      <w:proofErr w:type="gram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» (районы Нижегородский, Рязанский, Вешняки)</w:t>
      </w:r>
    </w:p>
    <w:p w:rsidR="00B53C81" w:rsidRPr="00B53C81" w:rsidRDefault="00B53C81" w:rsidP="00B53C81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Локальные очистные сооружения микрорайона «Солнцево-Парк» (д.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Пыхтино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, вблизи дома 13 по ул. Авиаконструктора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Петлякова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)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MyriadPro-Regular" w:hAnsi="Times New Roman" w:cs="Times New Roman"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bCs/>
          <w:iCs/>
          <w:sz w:val="24"/>
          <w:szCs w:val="24"/>
        </w:rPr>
        <w:lastRenderedPageBreak/>
        <w:t>Особое внимание в 2015 году было уделено з</w:t>
      </w:r>
      <w:r w:rsidRPr="00B53C81">
        <w:rPr>
          <w:rFonts w:ascii="Times New Roman" w:eastAsia="MyriadPro-Regular" w:hAnsi="Times New Roman" w:cs="Times New Roman"/>
          <w:iCs/>
          <w:sz w:val="24"/>
          <w:szCs w:val="24"/>
        </w:rPr>
        <w:t>агрязнению атмосферного воздуха от сети хозяйственно-бытовых каналов АО «Мосводоканал», имевшему место 01-02 февраля 2015 года.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bCs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bCs/>
          <w:iCs/>
          <w:sz w:val="24"/>
          <w:szCs w:val="24"/>
        </w:rPr>
        <w:t>В 2015 году были выявлены территории, на которых по результатам рейдов передвижной экологической лаборатории выявлялись превышения концентраций загрязняющих веществ в атмосферном воздухе. К таким территориям относятся:</w:t>
      </w:r>
    </w:p>
    <w:p w:rsidR="00B53C81" w:rsidRPr="00B53C81" w:rsidRDefault="00B53C81" w:rsidP="00B53C81">
      <w:pPr>
        <w:numPr>
          <w:ilvl w:val="0"/>
          <w:numId w:val="24"/>
        </w:numPr>
        <w:spacing w:after="0" w:line="360" w:lineRule="auto"/>
        <w:ind w:left="709" w:hanging="425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B53C81">
        <w:rPr>
          <w:rFonts w:ascii="Times New Roman" w:eastAsia="MyriadPro-Regular" w:hAnsi="Times New Roman" w:cs="Times New Roman"/>
          <w:i/>
          <w:sz w:val="24"/>
          <w:szCs w:val="24"/>
        </w:rPr>
        <w:t>Мкр</w:t>
      </w:r>
      <w:proofErr w:type="spellEnd"/>
      <w:r w:rsidRPr="00B53C81">
        <w:rPr>
          <w:rFonts w:ascii="Times New Roman" w:eastAsia="MyriadPro-Regular" w:hAnsi="Times New Roman" w:cs="Times New Roman"/>
          <w:i/>
          <w:sz w:val="24"/>
          <w:szCs w:val="24"/>
        </w:rPr>
        <w:t xml:space="preserve">. </w:t>
      </w:r>
      <w:proofErr w:type="spellStart"/>
      <w:r w:rsidRPr="00B53C81">
        <w:rPr>
          <w:rFonts w:ascii="Times New Roman" w:eastAsia="MyriadPro-Regular" w:hAnsi="Times New Roman" w:cs="Times New Roman"/>
          <w:i/>
          <w:sz w:val="24"/>
          <w:szCs w:val="24"/>
        </w:rPr>
        <w:t>Кожухово</w:t>
      </w:r>
      <w:proofErr w:type="spellEnd"/>
      <w:r w:rsidRPr="00B53C81">
        <w:rPr>
          <w:rFonts w:ascii="Times New Roman" w:eastAsia="MyriadPro-Regular" w:hAnsi="Times New Roman" w:cs="Times New Roman"/>
          <w:i/>
          <w:sz w:val="24"/>
          <w:szCs w:val="24"/>
        </w:rPr>
        <w:t xml:space="preserve"> и район </w:t>
      </w:r>
      <w:proofErr w:type="spellStart"/>
      <w:r w:rsidRPr="00B53C81">
        <w:rPr>
          <w:rFonts w:ascii="Times New Roman" w:eastAsia="MyriadPro-Regular" w:hAnsi="Times New Roman" w:cs="Times New Roman"/>
          <w:i/>
          <w:sz w:val="24"/>
          <w:szCs w:val="24"/>
        </w:rPr>
        <w:t>Некрсовка</w:t>
      </w:r>
      <w:proofErr w:type="spellEnd"/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Территория, прилегающая к АО «НПЦ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газотурбостроения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 «Салют» (район Соколиная Гора)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 xml:space="preserve">Территория, прилегающая к АО «Маренго» (11 микрорайон 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ЗелАО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)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Жилая территория, прилегающая к ООО «Лазер Сервис» (район Тимирязевский)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Жилая территория, прилегающая в производственной зоне № 46 «</w:t>
      </w:r>
      <w:proofErr w:type="spellStart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Коровино</w:t>
      </w:r>
      <w:proofErr w:type="spellEnd"/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»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Жилая территория, прилегающая к производственной зоне № 52 «Северянин»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Жилая территория, прилегающая к ООО «Формопласт-К»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Жилая территория, прилегающая к ООО «БЕТОНСЕРВИС» и асфальтобетонному заводу ПК «Вираж»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жилой застройки, прилегающая к производственной зоне «Южное Бутово»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Территории жилой застройки, прилегающие к производственным зонам № 37 «Очаково» и № 37с «Очаково Северное»</w:t>
      </w:r>
    </w:p>
    <w:p w:rsidR="00B53C81" w:rsidRPr="00B53C81" w:rsidRDefault="00B53C81" w:rsidP="00B53C81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425"/>
        <w:contextualSpacing/>
        <w:jc w:val="both"/>
        <w:rPr>
          <w:rFonts w:ascii="Times New Roman" w:eastAsia="MyriadPro-Regular" w:hAnsi="Times New Roman" w:cs="Times New Roman"/>
          <w:i/>
          <w:iCs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i/>
          <w:iCs/>
          <w:sz w:val="24"/>
          <w:szCs w:val="24"/>
        </w:rPr>
        <w:t>Территория района Внуково (аэропорт Внуково, асфальтобетонные заводы)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Кроме этого, на территории города Москвы имеется ряд территорий, откуда поступают жалобы жителей на периодическое появление запахов и где по данным мониторинга в 2015 году не наблюдались превышения концентраций загрязняющих веществ: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территория жилой застройки района Новокосино (жалобы жителей поступают на запах гари, химии, сероводорода);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территория жилой застройки района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Кунцево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(жалобы жителей поступают на запыленность атмосферного воздуха, на выбросы загрязняющих веществ ОАО «Кунцевский комбинат железобетонных изделий № 9» и других предприятий, расположенных на территории производственной зоны № 38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Кунцево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территория 5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мкр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. 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ЗелАО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 xml:space="preserve"> (жалобы жителей поступают на запах гари и сероводорода);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lastRenderedPageBreak/>
        <w:t>территория жилой застройки, прилегающая к производственной зоне № 26 «Южный порт» (жалобы жителей поступают на запах гари, химии, сероводорода и выбросов асфальтобетонного предприятия);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территория жилой застройки, прилегающая к производственной зоне № 23 «Серп и Молот</w:t>
      </w:r>
      <w:proofErr w:type="gramStart"/>
      <w:r w:rsidRPr="00B53C81">
        <w:rPr>
          <w:rFonts w:ascii="Times New Roman" w:eastAsia="MyriadPro-Regular" w:hAnsi="Times New Roman" w:cs="Times New Roman"/>
          <w:sz w:val="24"/>
          <w:szCs w:val="24"/>
        </w:rPr>
        <w:t>»в</w:t>
      </w:r>
      <w:proofErr w:type="gramEnd"/>
      <w:r w:rsidRPr="00B53C81">
        <w:rPr>
          <w:rFonts w:ascii="Times New Roman" w:eastAsia="MyriadPro-Regular" w:hAnsi="Times New Roman" w:cs="Times New Roman"/>
          <w:sz w:val="24"/>
          <w:szCs w:val="24"/>
        </w:rPr>
        <w:t>ыбросов асфальтобетонного предприятия);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территория жилой застройки, прилегающая к производственной зоне № 56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Грайвороново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 (жалобы жителей поступают на запах гари, химии и сероводорода);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территория жилой застройки, прилегающая к производственным зонам № 58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Перерва-Люблино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 и № 63 «Выхино» (жалобы жителей поступают на запах гари, химии);</w:t>
      </w:r>
    </w:p>
    <w:p w:rsidR="00B53C81" w:rsidRPr="00B53C81" w:rsidRDefault="00B53C81" w:rsidP="00B53C81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851" w:hanging="284"/>
        <w:contextualSpacing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территория жилой застройки, прилегающая к ОАО «ДОК -3» и ОАО «</w:t>
      </w:r>
      <w:proofErr w:type="spellStart"/>
      <w:r w:rsidRPr="00B53C81">
        <w:rPr>
          <w:rFonts w:ascii="Times New Roman" w:eastAsia="MyriadPro-Regular" w:hAnsi="Times New Roman" w:cs="Times New Roman"/>
          <w:sz w:val="24"/>
          <w:szCs w:val="24"/>
        </w:rPr>
        <w:t>Полимербыт</w:t>
      </w:r>
      <w:proofErr w:type="spellEnd"/>
      <w:r w:rsidRPr="00B53C81">
        <w:rPr>
          <w:rFonts w:ascii="Times New Roman" w:eastAsia="MyriadPro-Regular" w:hAnsi="Times New Roman" w:cs="Times New Roman"/>
          <w:sz w:val="24"/>
          <w:szCs w:val="24"/>
        </w:rPr>
        <w:t>» (жалобы жителей поступают на запах гари, жженой пластмассы, аммиака).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3692" cy="4371975"/>
            <wp:effectExtent l="19050" t="19050" r="11058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18" cy="4378143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sz w:val="24"/>
          <w:szCs w:val="24"/>
        </w:rPr>
      </w:pPr>
      <w:r w:rsidRPr="00B53C81">
        <w:rPr>
          <w:rFonts w:ascii="Times New Roman" w:eastAsia="MyriadPro-Regular" w:hAnsi="Times New Roman" w:cs="Times New Roman"/>
          <w:sz w:val="24"/>
          <w:szCs w:val="24"/>
        </w:rPr>
        <w:t>Промышленные объекты города Москвы, на которые в 2015 году поступило наибольшее количество жалоб жителей по проблеме «запахов»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После расширения Москвы в 2012 году в городской черте оказался полигон «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Саларьево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» - крупнейший источник метана в Москве и ближнем Подмосковье. Участники Программы «Экологическая ответственность московских предприятий» обработали данные по концентрации метана,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получамые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с АСКЗА ГПБУ «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Мосэкомониторинг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» в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Саларьево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и на других стационарных пунктах наблюдения за концентрацией метана, расположенных как в Новой Москве, так и в старых границах города.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object w:dxaOrig="7138" w:dyaOrig="5338">
          <v:shape id="_x0000_i1027" type="#_x0000_t75" style="width:357pt;height:267.25pt" o:ole="" filled="t" fillcolor="black [3213]">
            <v:imagedata r:id="rId22" o:title=""/>
          </v:shape>
          <o:OLEObject Type="Embed" ProgID="PowerPoint.Slide.12" ShapeID="_x0000_i1027" DrawAspect="Content" ObjectID="_1550587801" r:id="rId23"/>
        </w:object>
      </w:r>
    </w:p>
    <w:p w:rsidR="00B53C81" w:rsidRPr="00B53C81" w:rsidRDefault="00B53C81" w:rsidP="00B53C8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object w:dxaOrig="7216" w:dyaOrig="5399">
          <v:shape id="_x0000_i1028" type="#_x0000_t75" style="width:361.65pt;height:270.6pt" o:ole="" filled="t" fillcolor="black [3213]">
            <v:imagedata r:id="rId24" o:title=""/>
          </v:shape>
          <o:OLEObject Type="Embed" ProgID="PowerPoint.Slide.12" ShapeID="_x0000_i1028" DrawAspect="Content" ObjectID="_1550587802" r:id="rId25"/>
        </w:objec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Большую работу по инвентаризации объектов, оказывающих негативное воздействие на окружающую среду при осуществлении хозяйственной и иной деятельности, расположенных на территории всех субъектов РФ, и подлежащих федеральному государственному экологическому надзору, ведет Минприроды России.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Приказом Минприроды России от 09.09.2010 № 379 был утвержден перечень таких объектов на территории 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города федерального значения Москва в количестве 657 единиц, а приказом </w:t>
      </w:r>
      <w:r w:rsidRPr="00B53C81">
        <w:rPr>
          <w:rFonts w:ascii="Times New Roman" w:eastAsia="Calibri" w:hAnsi="Times New Roman" w:cs="Times New Roman"/>
          <w:sz w:val="24"/>
          <w:szCs w:val="24"/>
        </w:rPr>
        <w:t>Минприроды России от 28.04.2014 № 196 он был расширен до 1784 объектов.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7" w:name="_Toc463699879"/>
      <w:r w:rsidRPr="00B53C81">
        <w:rPr>
          <w:rFonts w:ascii="Times New Roman" w:eastAsia="Calibri" w:hAnsi="Times New Roman" w:cs="Times New Roman"/>
          <w:sz w:val="24"/>
          <w:szCs w:val="24"/>
        </w:rPr>
        <w:t>Постановлением Правительство Москвы от 8 ноября 2005 года N 866-ПП «О функционировании Единой системы экологического мониторинга города Москвы</w:t>
      </w:r>
      <w:r w:rsidRPr="00B53C81">
        <w:rPr>
          <w:rFonts w:ascii="Times New Roman" w:eastAsia="Calibri" w:hAnsi="Times New Roman" w:cs="Times New Roman"/>
          <w:sz w:val="24"/>
          <w:szCs w:val="24"/>
        </w:rPr>
        <w:br/>
        <w:t>и практическом использовании данных экологического мониторинга (с изменениями 2008 года) определен Перечень промышленных предприятий - субъектов локального экологического мониторинга выбросов загрязняющих веществ в атмосферный воздух.</w:t>
      </w:r>
      <w:bookmarkEnd w:id="7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pacing w:val="1"/>
          <w:sz w:val="24"/>
          <w:szCs w:val="24"/>
        </w:rPr>
      </w:pPr>
      <w:bookmarkStart w:id="8" w:name="_Toc463699880"/>
      <w:bookmarkStart w:id="9" w:name="_Toc463700027"/>
      <w:r w:rsidRPr="00B53C81">
        <w:rPr>
          <w:rFonts w:ascii="Times New Roman" w:eastAsia="Calibri" w:hAnsi="Times New Roman" w:cs="Times New Roman"/>
          <w:spacing w:val="1"/>
          <w:sz w:val="24"/>
          <w:szCs w:val="24"/>
        </w:rPr>
        <w:t>В этот перечень входят 58 п</w:t>
      </w:r>
      <w:r w:rsidRPr="00B53C81">
        <w:rPr>
          <w:rFonts w:ascii="Times New Roman" w:eastAsia="Calibri" w:hAnsi="Times New Roman" w:cs="Times New Roman"/>
          <w:sz w:val="24"/>
          <w:szCs w:val="24"/>
        </w:rPr>
        <w:t>редприятий теплоэнергетического комплекса, которые курирует Департамент топливно-энергетического хозяйства города Москвы, 4 предприятия по переработке твердых бытовых отходов, 27 промышленных предприятий и 3 предприятия, которые курирует Департамент науки и промышленной политики города Москвы.</w:t>
      </w:r>
      <w:bookmarkEnd w:id="8"/>
      <w:bookmarkEnd w:id="9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Тщательный анализ этих перечней может в дальнейшем быть использован для актуализации карты социально-экологической напряженности в Москве, а также для организации общественного контроля экологической политики московских предприятий, компаний и организаций.</w:t>
      </w:r>
    </w:p>
    <w:p w:rsidR="00B53C81" w:rsidRPr="00B53C81" w:rsidRDefault="00B53C81" w:rsidP="00B53C81">
      <w:pPr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 w:type="page"/>
      </w:r>
      <w:bookmarkStart w:id="10" w:name="_Toc464380801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Модель и «дорожная карта» общественной оценки экологической политики московских предприятий</w:t>
      </w:r>
      <w:bookmarkEnd w:id="10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Вопросами создания моделей и методик общественной оценки экологической политики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 компаний различного профиля и размера как ключевой составляющей их КСО занимаются социально ориентированные НКО экологической направленности и ведущие университеты страны, такие как Высшая школа экономики, Финансовый университет при Правительстве Российской Федерации, МГУ им. М.В. Ломоносова и др.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Наиболее тщательно проработаны </w:t>
      </w:r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формирования и реализации моделей, методик и механизмов общественной оценки для школьных образовательных программ и результатов деятельности общеобразовательных учреждений.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Однако</w:t>
      </w:r>
      <w:proofErr w:type="gramStart"/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End"/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промышленных предприятий эти модели и методики еще находятся на стадии формирования. Причем в большинстве случаев при внешней общественной оценке КСО предприятий экология не выделяется как отдельный предмет этой оценки.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Экологическую ответственность крупнейших российских компаний в определенной мере оценивает РСПП, а рейтинг экологической ответственности нефтегазовых ком</w:t>
      </w:r>
      <w:r w:rsidR="00E37F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аний страны ведет </w:t>
      </w:r>
      <w:r w:rsidRPr="00B53C8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WWF</w:t>
      </w: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России совместно с Национальным рейтинговым агентством. 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базе проведенных ранее исследований и опыта, полученного сотрудниками и экспертами Фонда </w:t>
      </w:r>
      <w:proofErr w:type="spellStart"/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РиОС</w:t>
      </w:r>
      <w:proofErr w:type="spellEnd"/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процессе реализации Программы «Экологическая ответственность московских предприятий», можно сформулировать основные положения модели, </w:t>
      </w:r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</w:t>
      </w:r>
      <w:r w:rsidRPr="00B53C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этапы («дорожная карта») </w:t>
      </w:r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общественной оценки экологической политики </w:t>
      </w:r>
      <w:r w:rsidR="00B93799"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московских</w:t>
      </w:r>
      <w:r w:rsidRPr="00B5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Особую актуальность создания такой модели и 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«дорожной карты» придает 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Распоряжение Правительства РФ от 08.06.2016 № 1144-р, согласно которому утвержден план мероприятий </w:t>
      </w:r>
      <w:r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(«дорожная карта») 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"Поддержка доступа негосударственных организаций к предоставлению услуг в социальной сфере".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Цель реализации этой "дорожной карты" - расширение участия негосударственного сектора экономики в оказании услуг в социальной сфере. Ее основные задачи - увеличение доли негосударственных организаций при оказании услуг в социальной сфере и создание условий для повышения качества этих услуг, развитие системы поддержки социально ориентированных некоммерческих организаций и организаций социального предпринимательства; развитие механизмов государственно-частного партнерства в социальной сфере.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lastRenderedPageBreak/>
        <w:t>В частности, предполагается проведение мероприятий по реализации концепции публичной нефинансовой отчетности</w:t>
      </w:r>
      <w:r w:rsidR="00B93799">
        <w:rPr>
          <w:rFonts w:ascii="Times New Roman" w:eastAsia="Calibri" w:hAnsi="Times New Roman" w:cs="Times New Roman"/>
          <w:sz w:val="24"/>
          <w:szCs w:val="24"/>
        </w:rPr>
        <w:t>, а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также </w:t>
      </w:r>
      <w:r w:rsidR="00B93799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Pr="00B53C81">
        <w:rPr>
          <w:rFonts w:ascii="Times New Roman" w:eastAsia="Calibri" w:hAnsi="Times New Roman" w:cs="Times New Roman"/>
          <w:sz w:val="24"/>
          <w:szCs w:val="24"/>
        </w:rPr>
        <w:t>созданию механизмов оценки корпоративной публичной нефинансовой отчетности. Исполнители этого раздела Распоряжени</w:t>
      </w:r>
      <w:r w:rsidR="00B93799">
        <w:rPr>
          <w:rFonts w:ascii="Times New Roman" w:eastAsia="Calibri" w:hAnsi="Times New Roman" w:cs="Times New Roman"/>
          <w:sz w:val="24"/>
          <w:szCs w:val="24"/>
        </w:rPr>
        <w:t>я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Правительства РФ от 08.06.2016 № 1144-р - Минэкономразвития с участием Агентства стратегических инициатив, Российского союза промышленников и предпринимателей и заинтересованных организаций.</w:t>
      </w: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3C81" w:rsidRPr="00B53C81" w:rsidRDefault="00B53C81" w:rsidP="00B53C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53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 настоящее время содержание и последовательность шагов по реализации предлагаемой модели и «дорожной карты» </w:t>
      </w:r>
      <w:r w:rsidRPr="00B53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общественной оценки экологической политики </w:t>
      </w:r>
      <w:r w:rsidR="00E37F4F" w:rsidRPr="00B53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московских</w:t>
      </w:r>
      <w:r w:rsidRPr="00B53C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предприятий</w:t>
      </w:r>
      <w:r w:rsidRPr="00B53C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выглядит следующим образом.</w:t>
      </w:r>
    </w:p>
    <w:p w:rsidR="00B53C81" w:rsidRPr="00B53C81" w:rsidRDefault="00B53C81" w:rsidP="00B53C81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Изучение нормативных документов Российской Федерации и города Москвы, определяющих экологическую политику предприятий, принципы формирования списков организаций, наносящих ущерб окружающей среде.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Изучение </w:t>
      </w:r>
      <w:r w:rsidR="00E37F4F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основных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положений корпоративной социальной ответственности (КСО) бизнеса и, в первую очередь, перед </w:t>
      </w:r>
      <w:r w:rsidR="00E37F4F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состоянием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окружающей среды.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Проведение общественного мониторинга экологической политики промышленных предприятий города Москвы.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Определение социальных аспектов воздействия на население города реализации экологической политики промышленных предприятий или ее отсутствия.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Составление баз данных подлежащих оценке предприятий. Для выбора таких московских предприятий используются как официальные источники – МПР, </w:t>
      </w:r>
      <w:proofErr w:type="spellStart"/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ДПиООС</w:t>
      </w:r>
      <w:proofErr w:type="spellEnd"/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, РСПП, МТПП, так и социальные сети, обращения граждан, сведения экологически </w:t>
      </w:r>
      <w:r w:rsidR="00E37F4F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ориентированных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НКО.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Проведение сравнительного анализа состояния экологической ответственности данных предприятий силами экспертов, привлеченных специалистов, научных работников, активных граждан и представителей НКО. Обзор сайтов и публикаций выбранных предприятий. 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Формирование набора оцениваемых параметров экологической политики московских предприятий.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Разработка и рассылка анкет для проведения опросов предприятий и населения. Обработка результ</w:t>
      </w:r>
      <w:r w:rsidR="00E37F4F">
        <w:rPr>
          <w:rFonts w:ascii="Times New Roman" w:eastAsia="Calibri" w:hAnsi="Times New Roman" w:cs="Times New Roman"/>
          <w:b/>
          <w:i/>
          <w:sz w:val="24"/>
          <w:szCs w:val="24"/>
        </w:rPr>
        <w:t>ат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ов опроса.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Проведение консультаций с представителями законодательной и исполнительной власти, руководством предприятий, экспертами и социально ориентированными НКО экологической </w:t>
      </w:r>
      <w:r w:rsidR="00E37F4F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направленности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. Сбор и обработка предложений по осуществлению общественного контроля экологической политики промышленных предприятий города Москвы.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Оценка степени интеграции бизнеса в общественные экологические проекты города Москвы.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Разработка предложений по проведению экологических акций и просветительских мероприятий на предприятиях для повышения уровня экологической ответственности и подготовки корпоративных экологических волонтеров.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Создание базы лучших практик экологически ответственных предприятий города, в </w:t>
      </w:r>
      <w:r w:rsidR="00E37F4F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частности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практики применения технологий, снижающих уровень загрязнения окружающей среды.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Информирование населения и общественности о шагах по усилению экологической ответственности промышленных предприятий города Москвы.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Формирование общественного мнения по вопросам социальной значимости экологической ответственности промышленных предприятий города Москвы, а также поддержки корпоративного добровольчества в сфере экологии.</w:t>
      </w:r>
    </w:p>
    <w:p w:rsidR="00B53C81" w:rsidRPr="00B53C81" w:rsidRDefault="00B53C81" w:rsidP="00B53C81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Создание общественной площадки для взаимодействия экологических НКО с бизнесом, органами исполнительной власти и местного самоуправления с целью разработки предложений по осуществлению общественного контроля в сфере реализации экологической промышленной политики на предприятиях города Москвы.</w:t>
      </w:r>
    </w:p>
    <w:p w:rsidR="00B53C81" w:rsidRPr="00B53C81" w:rsidRDefault="00B53C81" w:rsidP="00B53C81">
      <w:pPr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53C81" w:rsidRPr="00B53C81" w:rsidRDefault="00B53C81" w:rsidP="00B53C81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1. 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Анкета для московских промышленных предприятий (стр. 1)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3C81">
        <w:rPr>
          <w:rFonts w:ascii="Times New Roman" w:eastAsia="Calibri" w:hAnsi="Times New Roman" w:cs="Times New Roman"/>
          <w:b/>
          <w:sz w:val="28"/>
          <w:szCs w:val="28"/>
        </w:rPr>
        <w:t>Экологическая ответственность московских предприятий</w:t>
      </w: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t xml:space="preserve">1. Как бы Вы описали состояние экологической ответственности вашего предприятия (выберите один из ответов): </w:t>
      </w:r>
    </w:p>
    <w:tbl>
      <w:tblPr>
        <w:tblStyle w:val="a3"/>
        <w:tblW w:w="9493" w:type="dxa"/>
        <w:tblLook w:val="04A0"/>
      </w:tblPr>
      <w:tblGrid>
        <w:gridCol w:w="8217"/>
        <w:gridCol w:w="1276"/>
      </w:tblGrid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1.1. Существует понимание общих принципов, однако экологическая политика компании не формализована.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1.2. Для нашего предприятия определены специфические требования и сферы экологической ответственности. Необходимые требования разработаны и доведены до сведения персонала предприятия.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1.3. Экологическая политика является частью интегрированной системы управления предприятия.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t>2. Как бы Вы охарактеризовали деятельность вашего предприятия по определению степени опасности и рисков (выберите один из ответов):</w:t>
      </w:r>
    </w:p>
    <w:tbl>
      <w:tblPr>
        <w:tblStyle w:val="a3"/>
        <w:tblW w:w="9493" w:type="dxa"/>
        <w:tblLook w:val="04A0"/>
      </w:tblPr>
      <w:tblGrid>
        <w:gridCol w:w="8217"/>
        <w:gridCol w:w="1276"/>
      </w:tblGrid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2.1. Деятельность по выявлению и снижению экологических рисков и опасных факторов не ведется.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2.2. Деятельность по выявлению и снижению экологических рисков и опасных факторов проводится при возникновении экстремальной ситуации.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2.3. Проводятся регулярные мероприятия по выявлению, документированию, оценке и снижению рисков и опасных факторов в соответствии с российскими и международными стандартами.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t>3. Как Вы оцениваете существующую ситуацию на Вашем предприятии в части реализации экологической политики (выберите один из ответов):</w:t>
      </w:r>
    </w:p>
    <w:tbl>
      <w:tblPr>
        <w:tblStyle w:val="a3"/>
        <w:tblW w:w="9493" w:type="dxa"/>
        <w:tblLook w:val="04A0"/>
      </w:tblPr>
      <w:tblGrid>
        <w:gridCol w:w="8217"/>
        <w:gridCol w:w="1276"/>
      </w:tblGrid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3.1. Мероприятия по реализации экологической политики проводятся по мере необходимости.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3.2. Ведется планомерная работа по проведению мероприятий, которые связанны с достижением стратегических целей предприятия. 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t>4. Как Вы можете охарактеризовать информированность работников предприятия и населения об экологической политике предприятия (выберите один из ответов):</w:t>
      </w:r>
    </w:p>
    <w:tbl>
      <w:tblPr>
        <w:tblStyle w:val="a3"/>
        <w:tblW w:w="9493" w:type="dxa"/>
        <w:tblLook w:val="04A0"/>
      </w:tblPr>
      <w:tblGrid>
        <w:gridCol w:w="8217"/>
        <w:gridCol w:w="1276"/>
      </w:tblGrid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4.1. Информация предоставляется, как правило, по запросу.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4.2. Информация открыта и публикуется, в том числе на официальном сайте предприятия. Есть план оповещения населения о чрезвычайных ситуациях.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t>5. Кто отвечает за принятие решений по экологической политике предприятия (выберите один из ответов):</w:t>
      </w:r>
    </w:p>
    <w:tbl>
      <w:tblPr>
        <w:tblStyle w:val="a3"/>
        <w:tblW w:w="9493" w:type="dxa"/>
        <w:tblLook w:val="04A0"/>
      </w:tblPr>
      <w:tblGrid>
        <w:gridCol w:w="8217"/>
        <w:gridCol w:w="1276"/>
      </w:tblGrid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5.1. Руководитель уровня вице-президента, заместителя генерального директора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c>
          <w:tcPr>
            <w:tcW w:w="8217" w:type="dxa"/>
          </w:tcPr>
          <w:p w:rsidR="00B53C81" w:rsidRPr="00B53C81" w:rsidRDefault="00B53C81" w:rsidP="00B53C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5.2. Руководитель экологической службы</w:t>
            </w:r>
          </w:p>
        </w:tc>
        <w:tc>
          <w:tcPr>
            <w:tcW w:w="1276" w:type="dxa"/>
          </w:tcPr>
          <w:p w:rsidR="00B53C81" w:rsidRPr="00B53C81" w:rsidRDefault="00B53C81" w:rsidP="00B53C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53C81" w:rsidRPr="00B53C81" w:rsidRDefault="00B53C81" w:rsidP="00B53C81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1. 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Анкета для московских промышленных предприятий (стр. 2) </w:t>
      </w:r>
    </w:p>
    <w:p w:rsidR="00B53C81" w:rsidRPr="00B53C81" w:rsidRDefault="00B53C81" w:rsidP="00B53C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3C81" w:rsidRPr="00B53C81" w:rsidRDefault="00B53C81" w:rsidP="00B53C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3C81">
        <w:rPr>
          <w:rFonts w:ascii="Times New Roman" w:eastAsia="Calibri" w:hAnsi="Times New Roman" w:cs="Times New Roman"/>
          <w:b/>
          <w:sz w:val="28"/>
          <w:szCs w:val="28"/>
        </w:rPr>
        <w:t>Какова экологическая «погода» на Вашем предприятии?</w:t>
      </w:r>
    </w:p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5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3481"/>
        <w:gridCol w:w="1531"/>
        <w:gridCol w:w="1531"/>
        <w:gridCol w:w="1531"/>
        <w:gridCol w:w="1531"/>
      </w:tblGrid>
      <w:tr w:rsidR="00B53C81" w:rsidRPr="00B53C81" w:rsidTr="00A36C14">
        <w:trPr>
          <w:cantSplit/>
          <w:trHeight w:val="1912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Оценочные категории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53C81" w:rsidRPr="00B53C81" w:rsidRDefault="001A685A" w:rsidP="00B53C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Солнце 6" o:spid="_x0000_s1030" type="#_x0000_t183" style="position:absolute;margin-left:17.8pt;margin-top:6.35pt;width:16.2pt;height:16.2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" adj="3188" fillcolor="yellow" strokeweight=".26mm"/>
              </w:pict>
            </w: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Солнечно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53C81" w:rsidRPr="00B53C81" w:rsidRDefault="001A685A" w:rsidP="00B53C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pict>
                <v:shape id="Солнце 5" o:spid="_x0000_s1031" type="#_x0000_t183" style="position:absolute;margin-left:6.15pt;margin-top:4.15pt;width:16.2pt;height:16.2pt;z-index:251663360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" fillcolor="yellow" strokeweight=".26mm"/>
              </w:pic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pict>
                <v:shape id="Полилиния 4" o:spid="_x0000_s1032" style="position:absolute;margin-left:18.05pt;margin-top:13.2pt;width:16.2pt;height:9.2pt;z-index:251664384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" adj="0,,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 strokeweight=".26mm">
                  <v:stroke joinstyle="miter"/>
                  <v:shadow on="t" color="black" offset="2.12mm,2.12mm"/>
                  <v:formulas/>
                  <v:path o:extrusionok="f" o:connecttype="custom" o:connectlocs="13506,702436;2177415,1403367;4351201,702436;2177415,80322" o:connectangles="0,0,0,0" textboxrect="2977,3262,17087,17337"/>
                </v:shape>
              </w:pict>
            </w: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Малооблачно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53C81" w:rsidRPr="00B53C81" w:rsidRDefault="001A685A" w:rsidP="00B53C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pict>
                <v:shape id="Полилиния 3" o:spid="_x0000_s1033" style="position:absolute;margin-left:9.75pt;margin-top:13.2pt;width:16.2pt;height:9.2pt;z-index:251665408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" adj="0,,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 strokeweight=".26mm">
                  <v:stroke joinstyle="miter"/>
                  <v:shadow on="t" color="black" offset="2.12mm,2.12mm"/>
                  <v:formulas/>
                  <v:path o:extrusionok="f" o:connecttype="custom" o:connectlocs="13506,702436;2177415,1403367;4351201,702436;2177415,80322" o:connectangles="0,0,0,0" textboxrect="2977,3262,17087,17337"/>
                </v:shape>
              </w:pict>
            </w: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Пасмурно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1A685A" w:rsidP="00B53C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pict>
                <v:shape id="Полилиния 2" o:spid="_x0000_s1034" style="position:absolute;margin-left:7.8pt;margin-top:4.15pt;width:18.9pt;height:10.7pt;z-index:251666432;visibility:visible;mso-wrap-style:non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" adj="0,,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 strokeweight=".26mm">
                  <v:stroke joinstyle="miter"/>
                  <v:shadow on="t" color="black" offset="2.12mm,2.12mm"/>
                  <v:formulas/>
                  <v:path o:extrusionok="f" o:connecttype="custom" o:connectlocs="18391,952790;2963704,1903542;5922474,952790;2963704,108951" o:connectangles="0,0,0,0" textboxrect="2977,3262,17087,17337"/>
                </v:shape>
              </w:pic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Молния 1" o:spid="_x0000_s1035" type="#_x0000_t73" style="position:absolute;margin-left:19.75pt;margin-top:13.2pt;width:10.8pt;height:8.1pt;z-index:251667456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" fillcolor="yellow" strokeweight=".26mm"/>
              </w:pict>
            </w: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B53C81" w:rsidRPr="00B53C81" w:rsidRDefault="00B53C81" w:rsidP="00B53C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Гроза</w:t>
            </w: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энергии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воды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количества отходов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Повторное использование отходов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пылевых и газовых выбросов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уровня шума (вибрации)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Охрана здоровья и безопасность на рабочих местах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Предотвращение экологических аварий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Состояние прилегающей территории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Заинтересованность руководства в охране окружающей среды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>Заинтересованность персонала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3C81" w:rsidRPr="00B53C81" w:rsidTr="00A36C14">
        <w:trPr>
          <w:trHeight w:val="835"/>
          <w:jc w:val="center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3C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Эффективность экологического менеджмента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3C81" w:rsidRPr="00B53C81" w:rsidRDefault="00B53C81" w:rsidP="00B53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53C81" w:rsidRPr="00B53C81" w:rsidRDefault="00B53C81" w:rsidP="00B53C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11" w:name="_Toc464380802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Заключение</w:t>
      </w:r>
      <w:bookmarkEnd w:id="11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Предложенная модель и «дорожная карта» внедрения принципов экологически обоснованной политики предприятий, работающих на территории Москвы, может быть полезна при создании системы регулирования качества окружающей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среды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и рекомендована к применению на социально ответственных предприятиях.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Московский бизнес должен понять, что конкурентоспособность компаний все больше зависит не только от качества товара, но и от других факторов, имеющих свое отражение в так называемой нефинансовой отчетности. Появившиеся в последние годы экологические рейтинги компаний – подтверждение неотвратимой потребности уделять экологической политике и экологической ответственности все большее внимание. И те предприятия, которые раньше начнут «встраивать» в показатели эффективности своего бизнеса экологические показатели, только выиграют.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Социальный эффект внедрения «зеленых» технологий будет безусловно ощутим для общества и принесет долгосрочный экономический эффект, увеличивая объем ВВП столицы. Многие «продвинутые» крупные компании уже вовлекают своих сотрудников в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экологическое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волонтерство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>. Они инициируют акции по посадке деревьев, уборке территорий, проводят семинары для персонала, выступают спонсорами и партнерами в проведении общероссийских экологических акций. Экологическая политика предприятий – молодая, но быстро развивающаяся область корпоративной социальной политики. Ее роль будет возрастать по мере увеличения экологической осведомленности населения, ужесточения законодательства и осознания бизнесом своей ответственности перед обществом.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Работа с владельцами, руководством и экологическими службами московских предприятий, подготовка и обучение добровольных экологических контролеров требует привлечения наиболее квалифицированных экспертов и большого числа грамотных добровольцев, способных обеспечить общественный контроль, который должен существенно повысить роль экологической составляющей деятельности компаний и их экологическую ответственность.</w:t>
      </w:r>
    </w:p>
    <w:p w:rsidR="00B53C81" w:rsidRPr="00B53C81" w:rsidRDefault="00B53C81" w:rsidP="00B53C81">
      <w:pPr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53C81" w:rsidRPr="00B53C81" w:rsidRDefault="00B53C81" w:rsidP="00B53C81">
      <w:pPr>
        <w:spacing w:before="100" w:beforeAutospacing="1" w:after="100" w:afterAutospacing="1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12" w:name="_Toc464380803"/>
      <w:r w:rsidRPr="00B53C8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Источники информации</w:t>
      </w:r>
      <w:bookmarkEnd w:id="12"/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Нормативные акты: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Законы Российской Федерации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Указы Президента Российской Федерации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Распоряжения и постановления Правительства Российской Федерации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Законы города Москвы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Распоряжения и постановления Правительства Москвы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Указы, распоряжения и поручения Мэра Москвы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Приказы и нормативные акты Минприроды РФ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93799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Некоторые п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убликации</w:t>
      </w:r>
      <w:r w:rsidR="00B53C81"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Экологический профиль Москвы на рубеже </w:t>
      </w:r>
      <w:r w:rsidR="00B93799" w:rsidRPr="00B53C81">
        <w:rPr>
          <w:rFonts w:ascii="Times New Roman" w:eastAsia="Calibri" w:hAnsi="Times New Roman" w:cs="Times New Roman"/>
          <w:sz w:val="24"/>
          <w:szCs w:val="24"/>
        </w:rPr>
        <w:t>тысячелетий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(автор-составитель А.С. Гинзбург) - М.: МГФ «Знание», 2002, 192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Дынкин А., Миловидов В., Перегудов С. и др. Корпоративное гражданство: концепции, мировая практика и российские реалии. - М.: ИМЭМО РАН, 2004.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Благов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Ю.Е. Корпоративная социальная ответственность: эволюция концепции. - СПб: Издательство «Высшая школа менеджмента», 2010. 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Корпоративная социальная ответственность:</w:t>
      </w:r>
      <w:r w:rsidRPr="00B53C81">
        <w:rPr>
          <w:rFonts w:ascii="Calibri" w:eastAsia="Calibri" w:hAnsi="Calibri" w:cs="Times New Roman"/>
        </w:rPr>
        <w:t xml:space="preserve"> </w:t>
      </w:r>
      <w:r w:rsidRPr="00B53C81">
        <w:rPr>
          <w:rFonts w:ascii="Times New Roman" w:eastAsia="Calibri" w:hAnsi="Times New Roman" w:cs="Times New Roman"/>
          <w:sz w:val="24"/>
          <w:szCs w:val="24"/>
        </w:rPr>
        <w:t>новая философия бизнеса. Учебное пособие. М.: Внешэкономбанк, 2011 г. – 56 с.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Коротков Э.М. Корпоративная социальная ответственность. М., 2012.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>Бизнес. Экология. Человек. Сборник корпоративных практик. М.: РСПП, 2016 г. – 156 с.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Доклад «О состоянии окружающей среды в городе Москве в 2015 году». М.: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ДПиООС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>, 2016 г. – 271 с.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Восток – запад Москвы: </w:t>
      </w:r>
      <w:r w:rsidR="00B93799" w:rsidRPr="00B53C81">
        <w:rPr>
          <w:rFonts w:ascii="Times New Roman" w:eastAsia="Calibri" w:hAnsi="Times New Roman" w:cs="Times New Roman"/>
          <w:sz w:val="24"/>
          <w:szCs w:val="24"/>
        </w:rPr>
        <w:t>пространственный</w:t>
      </w:r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анализ социально-экологических проблем / под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53C81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ед. Н.С.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Касимова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– М.: Географический </w:t>
      </w:r>
      <w:proofErr w:type="spellStart"/>
      <w:r w:rsidRPr="00B53C81">
        <w:rPr>
          <w:rFonts w:ascii="Times New Roman" w:eastAsia="Calibri" w:hAnsi="Times New Roman" w:cs="Times New Roman"/>
          <w:sz w:val="24"/>
          <w:szCs w:val="24"/>
        </w:rPr>
        <w:t>фаультет</w:t>
      </w:r>
      <w:proofErr w:type="spellEnd"/>
      <w:r w:rsidRPr="00B53C81">
        <w:rPr>
          <w:rFonts w:ascii="Times New Roman" w:eastAsia="Calibri" w:hAnsi="Times New Roman" w:cs="Times New Roman"/>
          <w:sz w:val="24"/>
          <w:szCs w:val="24"/>
        </w:rPr>
        <w:t xml:space="preserve"> МГУ, 2016 г. – 70 с.</w:t>
      </w: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B53C81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Э</w:t>
      </w:r>
      <w:r w:rsidRPr="00B53C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лектронные ресурсы: 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6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bsr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org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Business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for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Social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Responsibility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>) - информационной ресурс для руководителей компаний</w:t>
      </w:r>
      <w:r w:rsidR="00B53C81">
        <w:rPr>
          <w:rFonts w:ascii="Times New Roman" w:eastAsia="Calibri" w:hAnsi="Times New Roman" w:cs="Times New Roman"/>
          <w:sz w:val="24"/>
          <w:szCs w:val="24"/>
        </w:rPr>
        <w:t xml:space="preserve"> для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социально ответственного бизнеса.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7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csreurope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org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Corporate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Social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Responsibility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Europe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>) - публикаци</w:t>
      </w:r>
      <w:r w:rsidR="00B53C81">
        <w:rPr>
          <w:rFonts w:ascii="Times New Roman" w:eastAsia="Calibri" w:hAnsi="Times New Roman" w:cs="Times New Roman"/>
          <w:sz w:val="24"/>
          <w:szCs w:val="24"/>
        </w:rPr>
        <w:t>и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B53C81" w:rsidRPr="00B53C81">
        <w:rPr>
          <w:rFonts w:ascii="Times New Roman" w:eastAsia="Calibri" w:hAnsi="Times New Roman" w:cs="Times New Roman"/>
          <w:sz w:val="24"/>
          <w:szCs w:val="24"/>
        </w:rPr>
        <w:t>онлайн-тренинг</w:t>
      </w:r>
      <w:r w:rsidR="00B53C81"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и методик</w:t>
      </w:r>
      <w:r w:rsidR="00B53C81">
        <w:rPr>
          <w:rFonts w:ascii="Times New Roman" w:eastAsia="Calibri" w:hAnsi="Times New Roman" w:cs="Times New Roman"/>
          <w:sz w:val="24"/>
          <w:szCs w:val="24"/>
        </w:rPr>
        <w:t>и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по вопросам корпоративной социальной ответственности.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8" w:history="1">
        <w:proofErr w:type="gram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wbcsd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org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World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Business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Council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for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Sustainable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Development</w:t>
      </w:r>
      <w:r w:rsidR="00B53C81">
        <w:rPr>
          <w:rFonts w:ascii="Times New Roman" w:eastAsia="Calibri" w:hAnsi="Times New Roman" w:cs="Times New Roman"/>
          <w:sz w:val="24"/>
          <w:szCs w:val="24"/>
        </w:rPr>
        <w:t xml:space="preserve">) – 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>исследования и публикации по вопросам КСО, прав рабочих и населения, защиты окружающей среды и роли местных сообществ.</w:t>
      </w:r>
      <w:proofErr w:type="gramEnd"/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9" w:history="1">
        <w:proofErr w:type="gram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globalreporting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org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Global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Reporting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Initiative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GRI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>) – сайт Коалиции экологически ответственных экономик (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CERES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) при активном участии корпораций, </w:t>
      </w:r>
      <w:r w:rsidR="00B53C81">
        <w:rPr>
          <w:rFonts w:ascii="Times New Roman" w:eastAsia="Calibri" w:hAnsi="Times New Roman" w:cs="Times New Roman"/>
          <w:sz w:val="24"/>
          <w:szCs w:val="24"/>
        </w:rPr>
        <w:t>НКО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, международных организаций/агентств ООН, консультантов, аудиторских компаний, </w:t>
      </w:r>
      <w:proofErr w:type="spellStart"/>
      <w:r w:rsidR="00B53C81" w:rsidRPr="00B53C81">
        <w:rPr>
          <w:rFonts w:ascii="Times New Roman" w:eastAsia="Calibri" w:hAnsi="Times New Roman" w:cs="Times New Roman"/>
          <w:sz w:val="24"/>
          <w:szCs w:val="24"/>
        </w:rPr>
        <w:t>бизнес-ассоциаций</w:t>
      </w:r>
      <w:proofErr w:type="spellEnd"/>
      <w:r w:rsidR="00B53C81" w:rsidRPr="00B53C8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0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http://www.un.org/esa/sustdev/documents/docs.htm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(United Nations Department of Economic and Social Affairs. Division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of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Sustainable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Development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>) - содержит подборку документов Комитета по устойчивому развитию экономического и социального совета ООН (ЭКОСОС).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1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worldbank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org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World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3C81" w:rsidRPr="00B53C81">
        <w:rPr>
          <w:rFonts w:ascii="Times New Roman" w:eastAsia="Calibri" w:hAnsi="Times New Roman" w:cs="Times New Roman"/>
          <w:sz w:val="24"/>
          <w:szCs w:val="24"/>
          <w:lang w:val="en-US"/>
        </w:rPr>
        <w:t>Bank</w:t>
      </w:r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) – Программа Всемирного Банка «КСО и устойчивая конкуренция» и широкий спектр применения практик КСО. 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http://www.soc-otvet.ru (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>Социальная ответственность бизнеса) - сайт Агентства социальной информации (АСИ) содержит информацию о последних тенденциях и событиях в сфере КСО в России и в мире.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2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http://www.amr.ru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(Корпоративная социальная ответственность) - на сайте Ассоциации менеджеров России представлены информационно-аналитические издания и материалы ассоциации, исследования и социальные отчеты компаний. </w:t>
      </w:r>
    </w:p>
    <w:p w:rsidR="00B53C81" w:rsidRPr="00B53C81" w:rsidRDefault="001A685A" w:rsidP="00B53C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33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http://www.csr-rspp.ru/socia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l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(Социальная хартия российского бизнеса Российского союза промышленников и предпринимателей) – представлен </w:t>
      </w:r>
      <w:r w:rsidR="00B53C81"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свод принципов социально ответственной деловой практики, которые применимы в деятельности любой компании независимо от ее профиля и формы собственности. 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4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http://www.urbaneconomics.ru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(Фонд «Институт экономики города») - содержит конкретные примеры из практики российских компаний, некоммерческих организаций и органов местного самоуправления. </w:t>
      </w:r>
    </w:p>
    <w:p w:rsidR="00B53C81" w:rsidRPr="00B53C81" w:rsidRDefault="00B53C81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mnr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gov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 xml:space="preserve"> 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5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eco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mos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6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mosecom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53C81" w:rsidRPr="00B53C81">
        <w:rPr>
          <w:rFonts w:ascii="Times New Roman" w:eastAsia="Calibri" w:hAnsi="Times New Roman" w:cs="Times New Roman"/>
          <w:bCs/>
          <w:sz w:val="24"/>
          <w:szCs w:val="24"/>
        </w:rPr>
        <w:t>ГПБУ «</w:t>
      </w:r>
      <w:proofErr w:type="spellStart"/>
      <w:r w:rsidR="00B53C81" w:rsidRPr="00B53C81">
        <w:rPr>
          <w:rFonts w:ascii="Times New Roman" w:eastAsia="Calibri" w:hAnsi="Times New Roman" w:cs="Times New Roman"/>
          <w:bCs/>
          <w:sz w:val="24"/>
          <w:szCs w:val="24"/>
        </w:rPr>
        <w:t>Мосэкомониторинг</w:t>
      </w:r>
      <w:proofErr w:type="spellEnd"/>
      <w:r w:rsidR="00B53C81" w:rsidRPr="00B53C81">
        <w:rPr>
          <w:rFonts w:ascii="Times New Roman" w:eastAsia="Calibri" w:hAnsi="Times New Roman" w:cs="Times New Roman"/>
          <w:bCs/>
          <w:sz w:val="24"/>
          <w:szCs w:val="24"/>
        </w:rPr>
        <w:t>»)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7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ecoedu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8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-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ecology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info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9" w:history="1">
        <w:r w:rsidR="00B53C81" w:rsidRPr="00B53C81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://</w:t>
        </w:r>
        <w:proofErr w:type="spellStart"/>
        <w:r w:rsidR="00B53C81" w:rsidRPr="00B53C81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ekogradmoscow</w:t>
        </w:r>
        <w:proofErr w:type="spellEnd"/>
        <w:r w:rsidR="00B53C81" w:rsidRPr="00B53C81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bCs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="00B53C81" w:rsidRPr="00B53C8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</w:p>
    <w:p w:rsidR="00B53C81" w:rsidRPr="00B53C81" w:rsidRDefault="001A685A" w:rsidP="00C237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0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http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://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www</w:t>
        </w:r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greenpatrol</w:t>
        </w:r>
        <w:proofErr w:type="spellEnd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6137F" w:rsidRDefault="001A685A" w:rsidP="00C237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41" w:history="1">
        <w:r w:rsidR="00B53C81" w:rsidRPr="00B53C81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http://www.nnfrios.ru</w:t>
        </w:r>
      </w:hyperlink>
      <w:r w:rsidR="00B53C81" w:rsidRPr="00B53C81">
        <w:rPr>
          <w:rFonts w:ascii="Times New Roman" w:eastAsia="Calibri" w:hAnsi="Times New Roman" w:cs="Times New Roman"/>
          <w:sz w:val="24"/>
          <w:szCs w:val="24"/>
        </w:rPr>
        <w:t xml:space="preserve"> (Некоммерческий негосударственный Фонд</w:t>
      </w:r>
      <w:r w:rsidR="00B53C81">
        <w:rPr>
          <w:rFonts w:ascii="Times New Roman" w:eastAsia="Calibri" w:hAnsi="Times New Roman" w:cs="Times New Roman"/>
          <w:sz w:val="24"/>
          <w:szCs w:val="24"/>
        </w:rPr>
        <w:t xml:space="preserve"> "Развитие и окружающая среда")</w:t>
      </w:r>
    </w:p>
    <w:p w:rsidR="00B53C81" w:rsidRDefault="00B53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13" w:name="_GoBack"/>
      <w:bookmarkEnd w:id="13"/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AC4" w:rsidRPr="008D702B" w:rsidRDefault="002E5AC4" w:rsidP="002E5A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02B">
        <w:rPr>
          <w:rFonts w:ascii="Times New Roman" w:hAnsi="Times New Roman" w:cs="Times New Roman"/>
          <w:sz w:val="28"/>
          <w:szCs w:val="28"/>
        </w:rPr>
        <w:t xml:space="preserve">Модель и «дорожная карта» общественной оценки экологической политики московских предприятий / под редакцией А.С. Гинзбурга - М.: ННФ </w:t>
      </w:r>
      <w:proofErr w:type="spellStart"/>
      <w:r w:rsidRPr="008D702B">
        <w:rPr>
          <w:rFonts w:ascii="Times New Roman" w:hAnsi="Times New Roman" w:cs="Times New Roman"/>
          <w:sz w:val="28"/>
          <w:szCs w:val="28"/>
        </w:rPr>
        <w:t>РиОС</w:t>
      </w:r>
      <w:proofErr w:type="spellEnd"/>
      <w:r w:rsidRPr="008D702B">
        <w:rPr>
          <w:rFonts w:ascii="Times New Roman" w:hAnsi="Times New Roman" w:cs="Times New Roman"/>
          <w:sz w:val="28"/>
          <w:szCs w:val="28"/>
        </w:rPr>
        <w:t xml:space="preserve">, 2016 -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8D702B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E5AC4" w:rsidRPr="008D702B" w:rsidRDefault="002E5AC4" w:rsidP="002E5AC4">
      <w:pPr>
        <w:jc w:val="both"/>
        <w:rPr>
          <w:rFonts w:ascii="Times New Roman" w:hAnsi="Times New Roman" w:cs="Times New Roman"/>
          <w:sz w:val="28"/>
          <w:szCs w:val="28"/>
        </w:rPr>
      </w:pPr>
      <w:r w:rsidRPr="008D702B">
        <w:rPr>
          <w:rFonts w:ascii="Times New Roman" w:hAnsi="Times New Roman" w:cs="Times New Roman"/>
          <w:sz w:val="28"/>
          <w:szCs w:val="28"/>
        </w:rPr>
        <w:t xml:space="preserve">Издано ННФ </w:t>
      </w:r>
      <w:proofErr w:type="spellStart"/>
      <w:r w:rsidRPr="008D702B">
        <w:rPr>
          <w:rFonts w:ascii="Times New Roman" w:hAnsi="Times New Roman" w:cs="Times New Roman"/>
          <w:sz w:val="28"/>
          <w:szCs w:val="28"/>
        </w:rPr>
        <w:t>РиОС</w:t>
      </w:r>
      <w:proofErr w:type="spellEnd"/>
      <w:r w:rsidRPr="008D702B">
        <w:rPr>
          <w:rFonts w:ascii="Times New Roman" w:hAnsi="Times New Roman" w:cs="Times New Roman"/>
          <w:sz w:val="28"/>
          <w:szCs w:val="28"/>
        </w:rPr>
        <w:t xml:space="preserve"> при финансовой поддержке Комитета общественных связей города Москвы</w:t>
      </w:r>
      <w:r w:rsidRPr="008D702B">
        <w:rPr>
          <w:rFonts w:ascii="Times New Roman" w:hAnsi="Times New Roman" w:cs="Times New Roman"/>
          <w:bCs/>
          <w:spacing w:val="6"/>
          <w:sz w:val="28"/>
          <w:szCs w:val="28"/>
        </w:rPr>
        <w:t xml:space="preserve"> (субсидия на реализацию Программы «Экологическая ответственность предприятия: оценка социального эффекта современной экологической политики промышленных предприятий города Москвы»)</w:t>
      </w: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AC4" w:rsidRPr="008D702B" w:rsidRDefault="002E5AC4" w:rsidP="002E5A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702B">
        <w:rPr>
          <w:rFonts w:ascii="Times New Roman" w:hAnsi="Times New Roman" w:cs="Times New Roman"/>
          <w:b/>
          <w:sz w:val="28"/>
          <w:szCs w:val="28"/>
        </w:rPr>
        <w:t xml:space="preserve">Тираж - </w:t>
      </w:r>
      <w:r>
        <w:rPr>
          <w:rFonts w:ascii="Times New Roman" w:hAnsi="Times New Roman" w:cs="Times New Roman"/>
          <w:b/>
          <w:sz w:val="28"/>
          <w:szCs w:val="28"/>
        </w:rPr>
        <w:t xml:space="preserve"> 100 э</w:t>
      </w:r>
      <w:r w:rsidRPr="008D702B">
        <w:rPr>
          <w:rFonts w:ascii="Times New Roman" w:hAnsi="Times New Roman" w:cs="Times New Roman"/>
          <w:b/>
          <w:sz w:val="28"/>
          <w:szCs w:val="28"/>
        </w:rPr>
        <w:t xml:space="preserve">кз. </w:t>
      </w:r>
    </w:p>
    <w:p w:rsidR="002E5AC4" w:rsidRDefault="001A685A" w:rsidP="002E5AC4">
      <w:pPr>
        <w:spacing w:line="240" w:lineRule="auto"/>
        <w:rPr>
          <w:rFonts w:ascii="Times New Roman" w:hAnsi="Times New Roman" w:cs="Times New Roman"/>
          <w:sz w:val="20"/>
          <w:szCs w:val="24"/>
        </w:rPr>
      </w:pPr>
      <w:r w:rsidRPr="001A68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202" style="position:absolute;margin-left:-17.55pt;margin-top:1.7pt;width:159pt;height:81pt;z-index:-251656192" strokecolor="white [3212]">
            <v:textbox>
              <w:txbxContent>
                <w:p w:rsidR="008B664F" w:rsidRDefault="008B664F" w:rsidP="002E5AC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9285" cy="927735"/>
                        <wp:effectExtent l="19050" t="0" r="5715" b="0"/>
                        <wp:docPr id="1" name="Рисунок 1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285" cy="927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E5AC4" w:rsidRPr="00F0126B">
        <w:rPr>
          <w:rFonts w:ascii="Times New Roman" w:hAnsi="Times New Roman" w:cs="Times New Roman"/>
          <w:b/>
          <w:sz w:val="24"/>
          <w:szCs w:val="24"/>
          <w:lang w:val="en-US"/>
        </w:rPr>
        <w:t>ISBN</w:t>
      </w:r>
      <w:r w:rsidR="002E5AC4" w:rsidRPr="00F012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AC4" w:rsidRPr="00F86BBF">
        <w:rPr>
          <w:rFonts w:ascii="Times New Roman" w:hAnsi="Times New Roman" w:cs="Times New Roman"/>
          <w:sz w:val="20"/>
          <w:szCs w:val="24"/>
        </w:rPr>
        <w:t>(в процессе получения)</w:t>
      </w:r>
    </w:p>
    <w:p w:rsidR="002E5AC4" w:rsidRDefault="002E5AC4" w:rsidP="002E5AC4">
      <w:pPr>
        <w:spacing w:line="240" w:lineRule="auto"/>
        <w:rPr>
          <w:rFonts w:ascii="Times New Roman" w:hAnsi="Times New Roman" w:cs="Times New Roman"/>
          <w:sz w:val="20"/>
          <w:szCs w:val="24"/>
        </w:rPr>
      </w:pPr>
    </w:p>
    <w:p w:rsidR="002E5AC4" w:rsidRDefault="002E5AC4" w:rsidP="002E5AC4">
      <w:pPr>
        <w:spacing w:line="240" w:lineRule="auto"/>
        <w:rPr>
          <w:rFonts w:ascii="Times New Roman" w:hAnsi="Times New Roman" w:cs="Times New Roman"/>
          <w:sz w:val="20"/>
          <w:szCs w:val="24"/>
        </w:rPr>
      </w:pPr>
    </w:p>
    <w:p w:rsidR="002E5AC4" w:rsidRPr="00F0126B" w:rsidRDefault="002E5AC4" w:rsidP="002E5A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5AC4" w:rsidRPr="002E5AC4" w:rsidRDefault="002E5AC4" w:rsidP="002E5A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E5AC4" w:rsidRPr="008D702B" w:rsidRDefault="002E5AC4" w:rsidP="002E5A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D702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7538" cy="961719"/>
            <wp:effectExtent l="19050" t="0" r="4812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789" cy="9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C4" w:rsidRPr="008D702B" w:rsidRDefault="002E5AC4" w:rsidP="002E5A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E5AC4" w:rsidRPr="008D702B" w:rsidRDefault="002E5AC4" w:rsidP="002E5AC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E5AC4" w:rsidRPr="008D702B" w:rsidRDefault="002E5AC4" w:rsidP="002E5AC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D702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18255" cy="2534920"/>
            <wp:effectExtent l="19050" t="0" r="0" b="0"/>
            <wp:docPr id="4" name="Рисунок 4" descr="F:\0000_2016_2\ПроектКОС_15-16\Май+\Команда Программы Э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00_2016_2\ПроектКОС_15-16\Май+\Команда Программы ЭОП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>Генеральный директор  Фонда  - Гинзбург Александр Самуилович</w:t>
      </w: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Руководитель Программы  -  </w:t>
      </w:r>
      <w:proofErr w:type="spellStart"/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>Железкина</w:t>
      </w:r>
      <w:proofErr w:type="spellEnd"/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Ольга Святославовна</w:t>
      </w: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>E-mail</w:t>
      </w:r>
      <w:proofErr w:type="spellEnd"/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hyperlink r:id="rId44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n</w:t>
        </w:r>
      </w:hyperlink>
      <w:hyperlink r:id="rId45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nfrios</w:t>
        </w:r>
      </w:hyperlink>
      <w:hyperlink r:id="rId46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@</w:t>
        </w:r>
      </w:hyperlink>
      <w:hyperlink r:id="rId47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ma</w:t>
        </w:r>
      </w:hyperlink>
      <w:hyperlink r:id="rId48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i</w:t>
        </w:r>
      </w:hyperlink>
      <w:hyperlink r:id="rId49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l</w:t>
        </w:r>
      </w:hyperlink>
      <w:hyperlink r:id="rId50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.</w:t>
        </w:r>
      </w:hyperlink>
      <w:hyperlink r:id="rId51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ru</w:t>
        </w:r>
      </w:hyperlink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hyperlink r:id="rId52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infostimul</w:t>
        </w:r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@</w:t>
        </w:r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mail</w:t>
        </w:r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.</w:t>
        </w:r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ru</w:t>
        </w:r>
      </w:hyperlink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702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Сайт: </w:t>
      </w:r>
      <w:hyperlink r:id="rId53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www</w:t>
        </w:r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.</w:t>
        </w:r>
        <w:proofErr w:type="spellStart"/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nnfrios</w:t>
        </w:r>
        <w:proofErr w:type="spellEnd"/>
      </w:hyperlink>
      <w:hyperlink r:id="rId54" w:history="1"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</w:rPr>
          <w:t>.</w:t>
        </w:r>
        <w:proofErr w:type="spellStart"/>
        <w:r w:rsidRPr="008D702B">
          <w:rPr>
            <w:rStyle w:val="a6"/>
            <w:rFonts w:ascii="Times New Roman" w:hAnsi="Times New Roman" w:cs="Times New Roman"/>
            <w:b/>
            <w:bCs/>
            <w:i/>
            <w:sz w:val="28"/>
            <w:szCs w:val="28"/>
            <w:lang w:val="en-US"/>
          </w:rPr>
          <w:t>ru</w:t>
        </w:r>
        <w:proofErr w:type="spellEnd"/>
      </w:hyperlink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5AC4" w:rsidRPr="008D702B" w:rsidRDefault="002E5AC4" w:rsidP="002E5AC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E5AC4" w:rsidRPr="008D702B" w:rsidRDefault="002E5AC4" w:rsidP="002E5AC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2E5AC4" w:rsidRPr="008D702B" w:rsidSect="00280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HeliosCond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iosCondC-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FE7"/>
    <w:multiLevelType w:val="hybridMultilevel"/>
    <w:tmpl w:val="F00C883C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CE0316"/>
    <w:multiLevelType w:val="hybridMultilevel"/>
    <w:tmpl w:val="3F923290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A14B50"/>
    <w:multiLevelType w:val="hybridMultilevel"/>
    <w:tmpl w:val="16F2B07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4A2343C"/>
    <w:multiLevelType w:val="hybridMultilevel"/>
    <w:tmpl w:val="323CA4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FA6094"/>
    <w:multiLevelType w:val="hybridMultilevel"/>
    <w:tmpl w:val="8F7AA2C8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3B1879"/>
    <w:multiLevelType w:val="hybridMultilevel"/>
    <w:tmpl w:val="FFB2F7C2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E14512"/>
    <w:multiLevelType w:val="hybridMultilevel"/>
    <w:tmpl w:val="FF04C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B3276"/>
    <w:multiLevelType w:val="hybridMultilevel"/>
    <w:tmpl w:val="636462E4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607745"/>
    <w:multiLevelType w:val="hybridMultilevel"/>
    <w:tmpl w:val="B1D81B8A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751B87"/>
    <w:multiLevelType w:val="hybridMultilevel"/>
    <w:tmpl w:val="9C588A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0491483"/>
    <w:multiLevelType w:val="hybridMultilevel"/>
    <w:tmpl w:val="1D107238"/>
    <w:lvl w:ilvl="0" w:tplc="0419000F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569497C"/>
    <w:multiLevelType w:val="hybridMultilevel"/>
    <w:tmpl w:val="A3100DBA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F040AD5"/>
    <w:multiLevelType w:val="hybridMultilevel"/>
    <w:tmpl w:val="89726214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4834B2"/>
    <w:multiLevelType w:val="hybridMultilevel"/>
    <w:tmpl w:val="28B65CD8"/>
    <w:lvl w:ilvl="0" w:tplc="E048B5A6">
      <w:start w:val="1"/>
      <w:numFmt w:val="decimal"/>
      <w:lvlText w:val="%1."/>
      <w:lvlJc w:val="left"/>
      <w:pPr>
        <w:ind w:left="1412" w:hanging="70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E744C7"/>
    <w:multiLevelType w:val="hybridMultilevel"/>
    <w:tmpl w:val="C5C47CCA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24706BE"/>
    <w:multiLevelType w:val="hybridMultilevel"/>
    <w:tmpl w:val="B122FDB6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45D1131"/>
    <w:multiLevelType w:val="hybridMultilevel"/>
    <w:tmpl w:val="8FE613F8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6686518"/>
    <w:multiLevelType w:val="hybridMultilevel"/>
    <w:tmpl w:val="83C6E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C96DA8"/>
    <w:multiLevelType w:val="hybridMultilevel"/>
    <w:tmpl w:val="116A6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2D44D6"/>
    <w:multiLevelType w:val="hybridMultilevel"/>
    <w:tmpl w:val="796C8F6A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A0B001D"/>
    <w:multiLevelType w:val="hybridMultilevel"/>
    <w:tmpl w:val="5DA87C10"/>
    <w:lvl w:ilvl="0" w:tplc="11F435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A2562B5"/>
    <w:multiLevelType w:val="hybridMultilevel"/>
    <w:tmpl w:val="250C83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CF70C3C"/>
    <w:multiLevelType w:val="hybridMultilevel"/>
    <w:tmpl w:val="2F5C34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3A6D6C"/>
    <w:multiLevelType w:val="hybridMultilevel"/>
    <w:tmpl w:val="420C4A42"/>
    <w:lvl w:ilvl="0" w:tplc="E736BAFE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FDC2CE1"/>
    <w:multiLevelType w:val="hybridMultilevel"/>
    <w:tmpl w:val="85C2F398"/>
    <w:lvl w:ilvl="0" w:tplc="0CBE2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4"/>
  </w:num>
  <w:num w:numId="2">
    <w:abstractNumId w:val="13"/>
  </w:num>
  <w:num w:numId="3">
    <w:abstractNumId w:val="17"/>
  </w:num>
  <w:num w:numId="4">
    <w:abstractNumId w:val="6"/>
  </w:num>
  <w:num w:numId="5">
    <w:abstractNumId w:val="9"/>
  </w:num>
  <w:num w:numId="6">
    <w:abstractNumId w:val="21"/>
  </w:num>
  <w:num w:numId="7">
    <w:abstractNumId w:val="23"/>
  </w:num>
  <w:num w:numId="8">
    <w:abstractNumId w:val="10"/>
  </w:num>
  <w:num w:numId="9">
    <w:abstractNumId w:val="22"/>
  </w:num>
  <w:num w:numId="10">
    <w:abstractNumId w:val="0"/>
  </w:num>
  <w:num w:numId="11">
    <w:abstractNumId w:val="1"/>
  </w:num>
  <w:num w:numId="12">
    <w:abstractNumId w:val="8"/>
  </w:num>
  <w:num w:numId="13">
    <w:abstractNumId w:val="5"/>
  </w:num>
  <w:num w:numId="14">
    <w:abstractNumId w:val="19"/>
  </w:num>
  <w:num w:numId="15">
    <w:abstractNumId w:val="11"/>
  </w:num>
  <w:num w:numId="16">
    <w:abstractNumId w:val="12"/>
  </w:num>
  <w:num w:numId="17">
    <w:abstractNumId w:val="4"/>
  </w:num>
  <w:num w:numId="18">
    <w:abstractNumId w:val="15"/>
  </w:num>
  <w:num w:numId="19">
    <w:abstractNumId w:val="16"/>
  </w:num>
  <w:num w:numId="20">
    <w:abstractNumId w:val="7"/>
  </w:num>
  <w:num w:numId="21">
    <w:abstractNumId w:val="14"/>
  </w:num>
  <w:num w:numId="22">
    <w:abstractNumId w:val="2"/>
  </w:num>
  <w:num w:numId="23">
    <w:abstractNumId w:val="3"/>
  </w:num>
  <w:num w:numId="24">
    <w:abstractNumId w:val="18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08"/>
  <w:characterSpacingControl w:val="doNotCompress"/>
  <w:compat/>
  <w:rsids>
    <w:rsidRoot w:val="00E6137F"/>
    <w:rsid w:val="00175AC3"/>
    <w:rsid w:val="001A685A"/>
    <w:rsid w:val="00280D62"/>
    <w:rsid w:val="002E5AC4"/>
    <w:rsid w:val="00563032"/>
    <w:rsid w:val="006B2810"/>
    <w:rsid w:val="00761D8F"/>
    <w:rsid w:val="007C60A0"/>
    <w:rsid w:val="008B664F"/>
    <w:rsid w:val="00A10943"/>
    <w:rsid w:val="00A36C14"/>
    <w:rsid w:val="00B53C81"/>
    <w:rsid w:val="00B93799"/>
    <w:rsid w:val="00BD0B70"/>
    <w:rsid w:val="00C237CA"/>
    <w:rsid w:val="00E37F4F"/>
    <w:rsid w:val="00E61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37F"/>
  </w:style>
  <w:style w:type="paragraph" w:styleId="1">
    <w:name w:val="heading 1"/>
    <w:basedOn w:val="a"/>
    <w:next w:val="a"/>
    <w:link w:val="10"/>
    <w:uiPriority w:val="9"/>
    <w:qFormat/>
    <w:rsid w:val="00B53C81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3C81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3C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3C81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1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13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5AC4"/>
    <w:rPr>
      <w:color w:val="0563C1" w:themeColor="hyperlink"/>
      <w:u w:val="single"/>
    </w:rPr>
  </w:style>
  <w:style w:type="paragraph" w:customStyle="1" w:styleId="11">
    <w:name w:val="Заголовок 11"/>
    <w:basedOn w:val="a"/>
    <w:next w:val="a"/>
    <w:uiPriority w:val="9"/>
    <w:qFormat/>
    <w:rsid w:val="00B53C81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B53C81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3C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B53C81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</w:rPr>
  </w:style>
  <w:style w:type="character" w:customStyle="1" w:styleId="10">
    <w:name w:val="Заголовок 1 Знак"/>
    <w:basedOn w:val="a0"/>
    <w:link w:val="1"/>
    <w:uiPriority w:val="9"/>
    <w:rsid w:val="00B53C81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3C81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B53C81"/>
    <w:rPr>
      <w:rFonts w:ascii="Calibri Light" w:eastAsia="Times New Roman" w:hAnsi="Calibri Light" w:cs="Times New Roman"/>
      <w:i/>
      <w:iCs/>
      <w:color w:val="404040"/>
    </w:rPr>
  </w:style>
  <w:style w:type="paragraph" w:customStyle="1" w:styleId="12">
    <w:name w:val="Абзац списка1"/>
    <w:basedOn w:val="a"/>
    <w:next w:val="a7"/>
    <w:uiPriority w:val="34"/>
    <w:qFormat/>
    <w:rsid w:val="00B53C81"/>
    <w:pPr>
      <w:ind w:left="720"/>
      <w:contextualSpacing/>
    </w:pPr>
  </w:style>
  <w:style w:type="character" w:styleId="a8">
    <w:name w:val="Strong"/>
    <w:basedOn w:val="a0"/>
    <w:uiPriority w:val="22"/>
    <w:qFormat/>
    <w:rsid w:val="00B53C81"/>
    <w:rPr>
      <w:b/>
      <w:bCs/>
    </w:rPr>
  </w:style>
  <w:style w:type="character" w:customStyle="1" w:styleId="apple-converted-space">
    <w:name w:val="apple-converted-space"/>
    <w:basedOn w:val="a0"/>
    <w:rsid w:val="00B53C81"/>
  </w:style>
  <w:style w:type="paragraph" w:styleId="a9">
    <w:name w:val="Normal (Web)"/>
    <w:basedOn w:val="a"/>
    <w:uiPriority w:val="99"/>
    <w:unhideWhenUsed/>
    <w:rsid w:val="00B5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rsid w:val="00B53C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3">
    <w:name w:val="Верхний колонтитул1"/>
    <w:basedOn w:val="a"/>
    <w:next w:val="ab"/>
    <w:link w:val="ac"/>
    <w:uiPriority w:val="99"/>
    <w:unhideWhenUsed/>
    <w:rsid w:val="00B53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13"/>
    <w:uiPriority w:val="99"/>
    <w:rsid w:val="00B53C81"/>
  </w:style>
  <w:style w:type="paragraph" w:customStyle="1" w:styleId="14">
    <w:name w:val="Нижний колонтитул1"/>
    <w:basedOn w:val="a"/>
    <w:next w:val="ad"/>
    <w:link w:val="ae"/>
    <w:uiPriority w:val="99"/>
    <w:unhideWhenUsed/>
    <w:rsid w:val="00B53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14"/>
    <w:uiPriority w:val="99"/>
    <w:rsid w:val="00B53C81"/>
  </w:style>
  <w:style w:type="paragraph" w:customStyle="1" w:styleId="15">
    <w:name w:val="Заголовок оглавления1"/>
    <w:basedOn w:val="1"/>
    <w:next w:val="a"/>
    <w:uiPriority w:val="39"/>
    <w:semiHidden/>
    <w:unhideWhenUsed/>
    <w:qFormat/>
    <w:rsid w:val="00B53C81"/>
  </w:style>
  <w:style w:type="paragraph" w:customStyle="1" w:styleId="31">
    <w:name w:val="Оглавление 31"/>
    <w:basedOn w:val="a"/>
    <w:next w:val="a"/>
    <w:autoRedefine/>
    <w:uiPriority w:val="39"/>
    <w:unhideWhenUsed/>
    <w:rsid w:val="00B53C81"/>
    <w:pPr>
      <w:spacing w:after="100"/>
      <w:ind w:left="440"/>
    </w:pPr>
  </w:style>
  <w:style w:type="paragraph" w:customStyle="1" w:styleId="Default">
    <w:name w:val="Default"/>
    <w:rsid w:val="00B53C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0">
    <w:name w:val="Заголовок 1 Знак1"/>
    <w:basedOn w:val="a0"/>
    <w:link w:val="1"/>
    <w:uiPriority w:val="9"/>
    <w:rsid w:val="00B53C8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0">
    <w:name w:val="Заголовок 2 Знак1"/>
    <w:basedOn w:val="a0"/>
    <w:link w:val="2"/>
    <w:uiPriority w:val="9"/>
    <w:semiHidden/>
    <w:rsid w:val="00B53C8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710">
    <w:name w:val="Заголовок 7 Знак1"/>
    <w:basedOn w:val="a0"/>
    <w:link w:val="7"/>
    <w:uiPriority w:val="9"/>
    <w:semiHidden/>
    <w:rsid w:val="00B53C8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53C81"/>
    <w:pPr>
      <w:ind w:left="720"/>
      <w:contextualSpacing/>
    </w:pPr>
  </w:style>
  <w:style w:type="paragraph" w:styleId="ab">
    <w:name w:val="header"/>
    <w:basedOn w:val="a"/>
    <w:link w:val="16"/>
    <w:uiPriority w:val="99"/>
    <w:semiHidden/>
    <w:unhideWhenUsed/>
    <w:rsid w:val="00B53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b"/>
    <w:uiPriority w:val="99"/>
    <w:semiHidden/>
    <w:rsid w:val="00B53C81"/>
  </w:style>
  <w:style w:type="paragraph" w:styleId="ad">
    <w:name w:val="footer"/>
    <w:basedOn w:val="a"/>
    <w:link w:val="17"/>
    <w:uiPriority w:val="99"/>
    <w:semiHidden/>
    <w:unhideWhenUsed/>
    <w:rsid w:val="00B53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d"/>
    <w:uiPriority w:val="99"/>
    <w:semiHidden/>
    <w:rsid w:val="00B53C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yperlink" Target="http://www.bsr.org" TargetMode="External"/><Relationship Id="rId39" Type="http://schemas.openxmlformats.org/officeDocument/2006/relationships/hyperlink" Target="http://ekogradmoscow.ru" TargetMode="External"/><Relationship Id="rId21" Type="http://schemas.openxmlformats.org/officeDocument/2006/relationships/image" Target="media/image15.emf"/><Relationship Id="rId34" Type="http://schemas.openxmlformats.org/officeDocument/2006/relationships/hyperlink" Target="http://www.urbaneconomics.ru" TargetMode="External"/><Relationship Id="rId42" Type="http://schemas.openxmlformats.org/officeDocument/2006/relationships/image" Target="media/image18.png"/><Relationship Id="rId47" Type="http://schemas.openxmlformats.org/officeDocument/2006/relationships/hyperlink" Target="mailto:nnfrios@ifaran.ru" TargetMode="External"/><Relationship Id="rId50" Type="http://schemas.openxmlformats.org/officeDocument/2006/relationships/hyperlink" Target="mailto:nnfrios@ifaran.ru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11.png"/><Relationship Id="rId25" Type="http://schemas.openxmlformats.org/officeDocument/2006/relationships/package" Target="embeddings/______Microsoft_Office_PowerPoint4.sldx"/><Relationship Id="rId33" Type="http://schemas.openxmlformats.org/officeDocument/2006/relationships/hyperlink" Target="http://www.csr-rspp.ru/social" TargetMode="External"/><Relationship Id="rId38" Type="http://schemas.openxmlformats.org/officeDocument/2006/relationships/hyperlink" Target="http://ru-ecology.info/" TargetMode="External"/><Relationship Id="rId46" Type="http://schemas.openxmlformats.org/officeDocument/2006/relationships/hyperlink" Target="mailto:nnfrios@ifara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hyperlink" Target="http://www.globalreporting.org" TargetMode="External"/><Relationship Id="rId41" Type="http://schemas.openxmlformats.org/officeDocument/2006/relationships/hyperlink" Target="http://www.nnfrios.ru" TargetMode="External"/><Relationship Id="rId54" Type="http://schemas.openxmlformats.org/officeDocument/2006/relationships/hyperlink" Target="http://www.nnfrio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32" Type="http://schemas.openxmlformats.org/officeDocument/2006/relationships/hyperlink" Target="http://www.amr.ru" TargetMode="External"/><Relationship Id="rId37" Type="http://schemas.openxmlformats.org/officeDocument/2006/relationships/hyperlink" Target="http://www.ecoedu.ru/" TargetMode="External"/><Relationship Id="rId40" Type="http://schemas.openxmlformats.org/officeDocument/2006/relationships/hyperlink" Target="http://www.greenpatrol.ru" TargetMode="External"/><Relationship Id="rId45" Type="http://schemas.openxmlformats.org/officeDocument/2006/relationships/hyperlink" Target="mailto:nnfrios@ifaran.ru" TargetMode="External"/><Relationship Id="rId53" Type="http://schemas.openxmlformats.org/officeDocument/2006/relationships/hyperlink" Target="http://www.nnfrios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package" Target="embeddings/______Microsoft_Office_PowerPoint3.sldx"/><Relationship Id="rId28" Type="http://schemas.openxmlformats.org/officeDocument/2006/relationships/hyperlink" Target="http://www.wbcsd.org" TargetMode="External"/><Relationship Id="rId36" Type="http://schemas.openxmlformats.org/officeDocument/2006/relationships/hyperlink" Target="http://www.mosecom.ru/" TargetMode="External"/><Relationship Id="rId49" Type="http://schemas.openxmlformats.org/officeDocument/2006/relationships/hyperlink" Target="mailto:nnfrios@ifaran.ru" TargetMode="External"/><Relationship Id="rId57" Type="http://schemas.microsoft.com/office/2007/relationships/stylesWithEffects" Target="stylesWithEffects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3.emf"/><Relationship Id="rId31" Type="http://schemas.openxmlformats.org/officeDocument/2006/relationships/hyperlink" Target="http://www.worldbank.org/" TargetMode="External"/><Relationship Id="rId44" Type="http://schemas.openxmlformats.org/officeDocument/2006/relationships/hyperlink" Target="mailto:nnfrios@ifaran.ru" TargetMode="External"/><Relationship Id="rId52" Type="http://schemas.openxmlformats.org/officeDocument/2006/relationships/hyperlink" Target="mailto:infostimul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yperlink" Target="http://www.csreurope.org" TargetMode="External"/><Relationship Id="rId30" Type="http://schemas.openxmlformats.org/officeDocument/2006/relationships/hyperlink" Target="http://www.un.org/esa/sustdev/documents/docs.htm" TargetMode="External"/><Relationship Id="rId35" Type="http://schemas.openxmlformats.org/officeDocument/2006/relationships/hyperlink" Target="http://eco.mos.ru/" TargetMode="External"/><Relationship Id="rId43" Type="http://schemas.openxmlformats.org/officeDocument/2006/relationships/image" Target="media/image19.jpeg"/><Relationship Id="rId48" Type="http://schemas.openxmlformats.org/officeDocument/2006/relationships/hyperlink" Target="mailto:nnfrios@ifaran.ru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mailto:nnfrios@ifaran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45</Pages>
  <Words>10587</Words>
  <Characters>60350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Gin</cp:lastModifiedBy>
  <cp:revision>9</cp:revision>
  <dcterms:created xsi:type="dcterms:W3CDTF">2016-11-21T07:10:00Z</dcterms:created>
  <dcterms:modified xsi:type="dcterms:W3CDTF">2017-03-09T15:03:00Z</dcterms:modified>
</cp:coreProperties>
</file>